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3E" w:rsidRDefault="0081763E" w:rsidP="0081763E">
      <w:pPr>
        <w:autoSpaceDE w:val="0"/>
        <w:autoSpaceDN w:val="0"/>
        <w:adjustRightInd w:val="0"/>
        <w:spacing w:after="0" w:line="240" w:lineRule="auto"/>
        <w:ind w:left="5664" w:firstLine="708"/>
        <w:jc w:val="both"/>
        <w:rPr>
          <w:rFonts w:ascii="Times New Roman CYR" w:hAnsi="Times New Roman CYR" w:cs="Times New Roman CYR"/>
          <w:sz w:val="26"/>
          <w:szCs w:val="26"/>
        </w:rPr>
      </w:pPr>
      <w:r>
        <w:rPr>
          <w:rFonts w:ascii="Times New Roman CYR" w:hAnsi="Times New Roman CYR" w:cs="Times New Roman CYR"/>
          <w:sz w:val="26"/>
          <w:szCs w:val="26"/>
        </w:rPr>
        <w:t>Вносится Правительством</w:t>
      </w:r>
    </w:p>
    <w:p w:rsidR="0081763E" w:rsidRDefault="0081763E" w:rsidP="0081763E">
      <w:pPr>
        <w:autoSpaceDE w:val="0"/>
        <w:autoSpaceDN w:val="0"/>
        <w:adjustRightInd w:val="0"/>
        <w:spacing w:after="0" w:line="240" w:lineRule="auto"/>
        <w:ind w:left="5664" w:firstLine="708"/>
        <w:jc w:val="both"/>
        <w:rPr>
          <w:rFonts w:ascii="Times New Roman CYR" w:hAnsi="Times New Roman CYR" w:cs="Times New Roman CYR"/>
          <w:sz w:val="26"/>
          <w:szCs w:val="26"/>
        </w:rPr>
      </w:pPr>
      <w:r>
        <w:rPr>
          <w:rFonts w:ascii="Times New Roman CYR" w:hAnsi="Times New Roman CYR" w:cs="Times New Roman CYR"/>
          <w:sz w:val="26"/>
          <w:szCs w:val="26"/>
        </w:rPr>
        <w:t>Российской Федерации</w:t>
      </w:r>
    </w:p>
    <w:p w:rsidR="0081763E" w:rsidRDefault="0081763E" w:rsidP="0081763E">
      <w:pPr>
        <w:autoSpaceDE w:val="0"/>
        <w:autoSpaceDN w:val="0"/>
        <w:adjustRightInd w:val="0"/>
        <w:spacing w:after="0" w:line="240" w:lineRule="auto"/>
        <w:ind w:left="6480" w:firstLine="720"/>
        <w:jc w:val="center"/>
        <w:rPr>
          <w:rFonts w:ascii="Times New Roman CYR" w:hAnsi="Times New Roman CYR" w:cs="Times New Roman CYR"/>
          <w:sz w:val="26"/>
          <w:szCs w:val="26"/>
        </w:rPr>
      </w:pPr>
    </w:p>
    <w:p w:rsidR="0081763E" w:rsidRDefault="0081763E" w:rsidP="0081763E">
      <w:pPr>
        <w:autoSpaceDE w:val="0"/>
        <w:autoSpaceDN w:val="0"/>
        <w:adjustRightInd w:val="0"/>
        <w:spacing w:after="0" w:line="240" w:lineRule="auto"/>
        <w:ind w:left="7068" w:firstLine="720"/>
        <w:jc w:val="center"/>
        <w:rPr>
          <w:rFonts w:ascii="Times New Roman CYR" w:hAnsi="Times New Roman CYR" w:cs="Times New Roman CYR"/>
          <w:sz w:val="26"/>
          <w:szCs w:val="26"/>
        </w:rPr>
      </w:pPr>
      <w:r>
        <w:rPr>
          <w:rFonts w:ascii="Times New Roman CYR" w:hAnsi="Times New Roman CYR" w:cs="Times New Roman CYR"/>
          <w:sz w:val="26"/>
          <w:szCs w:val="26"/>
        </w:rPr>
        <w:t>Проект</w:t>
      </w:r>
    </w:p>
    <w:p w:rsidR="0081763E" w:rsidRDefault="0081763E" w:rsidP="0081763E">
      <w:pPr>
        <w:autoSpaceDE w:val="0"/>
        <w:autoSpaceDN w:val="0"/>
        <w:adjustRightInd w:val="0"/>
        <w:spacing w:after="0" w:line="240" w:lineRule="auto"/>
        <w:ind w:firstLine="720"/>
        <w:jc w:val="center"/>
        <w:rPr>
          <w:rFonts w:ascii="Times New Roman CYR" w:hAnsi="Times New Roman CYR" w:cs="Times New Roman CYR"/>
          <w:sz w:val="26"/>
          <w:szCs w:val="26"/>
        </w:rPr>
      </w:pPr>
    </w:p>
    <w:p w:rsidR="0081763E" w:rsidRDefault="0081763E" w:rsidP="0081763E">
      <w:pPr>
        <w:autoSpaceDE w:val="0"/>
        <w:autoSpaceDN w:val="0"/>
        <w:adjustRightInd w:val="0"/>
        <w:spacing w:after="0" w:line="240" w:lineRule="auto"/>
        <w:ind w:firstLine="720"/>
        <w:jc w:val="center"/>
        <w:rPr>
          <w:rFonts w:ascii="Times New Roman CYR" w:hAnsi="Times New Roman CYR" w:cs="Times New Roman CYR"/>
          <w:sz w:val="26"/>
          <w:szCs w:val="26"/>
        </w:rPr>
      </w:pPr>
    </w:p>
    <w:p w:rsidR="0081763E" w:rsidRDefault="0081763E" w:rsidP="0081763E">
      <w:pPr>
        <w:autoSpaceDE w:val="0"/>
        <w:autoSpaceDN w:val="0"/>
        <w:adjustRightInd w:val="0"/>
        <w:spacing w:after="0" w:line="240" w:lineRule="auto"/>
        <w:ind w:firstLine="720"/>
        <w:jc w:val="center"/>
        <w:rPr>
          <w:rFonts w:ascii="Times New Roman CYR" w:hAnsi="Times New Roman CYR" w:cs="Times New Roman CYR"/>
          <w:sz w:val="26"/>
          <w:szCs w:val="26"/>
        </w:rPr>
      </w:pPr>
    </w:p>
    <w:p w:rsidR="0081763E" w:rsidRDefault="0081763E" w:rsidP="0081763E">
      <w:pPr>
        <w:autoSpaceDE w:val="0"/>
        <w:autoSpaceDN w:val="0"/>
        <w:adjustRightInd w:val="0"/>
        <w:spacing w:after="0" w:line="240" w:lineRule="auto"/>
        <w:ind w:firstLine="720"/>
        <w:jc w:val="center"/>
        <w:rPr>
          <w:rFonts w:ascii="Times New Roman CYR" w:hAnsi="Times New Roman CYR" w:cs="Times New Roman CYR"/>
          <w:b/>
          <w:bCs/>
          <w:sz w:val="26"/>
          <w:szCs w:val="26"/>
        </w:rPr>
      </w:pPr>
      <w:r>
        <w:rPr>
          <w:rFonts w:ascii="Times New Roman CYR" w:hAnsi="Times New Roman CYR" w:cs="Times New Roman CYR"/>
          <w:b/>
          <w:bCs/>
          <w:sz w:val="26"/>
          <w:szCs w:val="26"/>
        </w:rPr>
        <w:t>Ф Е Д Е Р А Л Ь Н Ы Й   З А К О Н</w:t>
      </w:r>
    </w:p>
    <w:p w:rsidR="0081763E" w:rsidRDefault="0081763E" w:rsidP="0081763E">
      <w:pPr>
        <w:autoSpaceDE w:val="0"/>
        <w:autoSpaceDN w:val="0"/>
        <w:adjustRightInd w:val="0"/>
        <w:spacing w:after="0" w:line="240" w:lineRule="auto"/>
        <w:ind w:firstLine="720"/>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О внесении  изменений  части первую и вторую Налогового кодекса Российской Федерации </w:t>
      </w:r>
    </w:p>
    <w:p w:rsidR="0081763E" w:rsidRDefault="0081763E" w:rsidP="0081763E">
      <w:pPr>
        <w:autoSpaceDE w:val="0"/>
        <w:autoSpaceDN w:val="0"/>
        <w:adjustRightInd w:val="0"/>
        <w:spacing w:after="0" w:line="240" w:lineRule="auto"/>
        <w:ind w:firstLine="720"/>
        <w:jc w:val="center"/>
        <w:rPr>
          <w:rFonts w:ascii="Times New Roman CYR" w:hAnsi="Times New Roman CYR" w:cs="Times New Roman CYR"/>
          <w:b/>
          <w:bCs/>
          <w:sz w:val="26"/>
          <w:szCs w:val="26"/>
        </w:rPr>
      </w:pPr>
    </w:p>
    <w:p w:rsidR="0081763E" w:rsidRDefault="0081763E" w:rsidP="0081763E">
      <w:pPr>
        <w:autoSpaceDE w:val="0"/>
        <w:autoSpaceDN w:val="0"/>
        <w:adjustRightInd w:val="0"/>
        <w:spacing w:after="0" w:line="240" w:lineRule="auto"/>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1.</w:t>
      </w:r>
      <w:r>
        <w:rPr>
          <w:rFonts w:ascii="Times New Roman CYR" w:hAnsi="Times New Roman CYR" w:cs="Times New Roman CYR"/>
          <w:sz w:val="24"/>
          <w:szCs w:val="24"/>
        </w:rPr>
        <w:t xml:space="preserve"> Статью 13 части первой Налогового кодекса Российской Федерации (Собрание законодательства Российской Федерации</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31, 03.08.1998, ст. 3824; 02.08.2004, № 31, ст. 3231; 04.07.2005, № 27, ст. 2717; 27.07.2009, № 30, ст. 3739; 23.07.2018, № 30, ст. 4534) дополнить пунктом 12 следующего содержания:</w:t>
      </w:r>
    </w:p>
    <w:p w:rsidR="0081763E" w:rsidRDefault="0081763E" w:rsidP="0081763E">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«12) экологический налог».</w:t>
      </w:r>
    </w:p>
    <w:p w:rsidR="0081763E" w:rsidRDefault="0081763E" w:rsidP="0081763E">
      <w:pPr>
        <w:autoSpaceDE w:val="0"/>
        <w:autoSpaceDN w:val="0"/>
        <w:adjustRightInd w:val="0"/>
        <w:spacing w:after="0" w:line="240" w:lineRule="auto"/>
        <w:ind w:firstLine="720"/>
        <w:jc w:val="center"/>
        <w:rPr>
          <w:rFonts w:ascii="Times New Roman CYR" w:hAnsi="Times New Roman CYR" w:cs="Times New Roman CYR"/>
          <w:b/>
          <w:bCs/>
          <w:sz w:val="26"/>
          <w:szCs w:val="26"/>
        </w:rPr>
      </w:pPr>
    </w:p>
    <w:p w:rsidR="0081763E" w:rsidRDefault="0081763E" w:rsidP="0081763E">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b/>
          <w:bCs/>
          <w:sz w:val="26"/>
          <w:szCs w:val="26"/>
        </w:rPr>
        <w:t xml:space="preserve">Статья 2. </w:t>
      </w:r>
      <w:r>
        <w:rPr>
          <w:rFonts w:ascii="Times New Roman CYR" w:hAnsi="Times New Roman CYR" w:cs="Times New Roman CYR"/>
          <w:sz w:val="26"/>
          <w:szCs w:val="26"/>
        </w:rPr>
        <w:t>В</w:t>
      </w:r>
      <w:r>
        <w:rPr>
          <w:rFonts w:ascii="Times New Roman CYR" w:hAnsi="Times New Roman CYR" w:cs="Times New Roman CYR"/>
          <w:sz w:val="24"/>
          <w:szCs w:val="24"/>
        </w:rPr>
        <w:t xml:space="preserve"> часть вторую Налогового кодекса Российской Федерации ((Собрание законодательства Российской Федерации, 2000, N 32, ст. 3340, 3341; 2001, N 1, ст. 18; N 23, ст. 2289; N 33, ст. 3413, 3421, 3429; N 49, ст. 4564; N 53, ст. 5015; 2002, N 1, ст. 4; N 22, ст. 2026; N 30, ст. 3021, 3027, 3033; 2003, N 1, ст. 2, 6, 10, 11; N 19, ст. 1749; N 21, ст. 1958; N 22, ст. 2066; N 23, ст. 2174; N 26, ст. 2567; N 27, ст. 2700; N 28, ст. 2874, 2879, 2886; N 46, ст. 4444; N 50, ст. 4849; N 52, ст. 5030; 2004, N 27, ст. 2711, 2715; N 31, ст. 3219, 3220, 3222, 3231; N 34, ст. 3517, 3518, 3520, 3522, 3524, 3525, 3527; N 35, ст. 3607; N 41, ст. 3994; N 45, ст. 4377; 2005, N 1, ст. 9, 29, 30, 38; N 21, ст. 1918; N 24, ст. 2312; N 27, ст. 2710, 2713, 2717; N 30, ст. 3101, 3104, 3117, 3118, 3128, 3129, 3130; N 50, ст. 5246, 5249; N 52, ст. 5581; 2006, N 1, ст. 12; N 3, ст. 280; N 10, ст. 1065; N 23, ст. 2380, 2382; N 27, ст. 2881; N 30, ст. 3295; N 31, ст. 3433, 3436, 3443, 3450, 3452; N 43, ст. 4412; N 45, ст. 4627, 4628; N 47, ст. 4819; N 50, ст. 5279, 5286; N 52, ст. 5498; 2007, N 1, ст. 7, 20, 31, 39; N 13, ст. 1465; N 21, ст. 2461, 2462; N 22, ст. 2563, 2564; N 23, ст. 2691; N 31, ст. 3991, 4013; N 45, ст. 5416, 5417, 5432; N 46, ст. 5553, 5554, 5557; N 49, ст. 6045, 6046, 6071; N 50, ст. 6237, 6245, 6246; 2008, N 18, ст. 1942; N 26, ст. 3022; N 27, ст. 3126; N 30, ст. 3577, 3591, 3598, 3614, 3616; N 42, ст. 4697; N 48, ст. 5500, 5504, 5519; N 49, ст. 5723, 5749; N 52, ст. 6218, 6219, 6227, 6236, 6237; 2009, N 1, ст. 13, 19, 21, 22, 31; N 11, ст. 1265; N 18, ст. 2147; N 23, ст. 2772, 2775; N 26, ст. 3123; N 29, ст. 3582, 3598, 3625, 3639, 3642; N 30, ст. 3735, 3739; N 39, ст. 4534; N 45, ст. 5271; N 48, ст. 5711, 5726, 5731, 5732, 5733, 5737; N 51, ст. 6153, 6155; N 52, ст. 6444, 6450, 6455; 2010, N 15, ст. 1737, 1746; N 18, ст. 2145; N 19, ст. 2291; N 21, ст. 2524; N 25, ст. 3070; N 28, ст. 3553; N 31, ст. 4176, 4186, 4198; N 32, ст. 4298; N 40, ст. 4969; N 45, ст. 5750, 5756; N 46, ст. 5918; N 47, ст. 6034; N 48, ст. 6247, 6248, 6250; N 49, ст. 6409; 2011, N 1, ст. 7, 9, 21, 37; N 11, ст. 1492; N 17, ст. 2311, 2318; N 23, ст. 3262, 3265; N 24, ст. 3357; N 26, ст. 3652; N 27, ст. 3873, 3881; N 29, ст. 4291; N 30, ст. 4563, 4566, 4575, 4583, 4587, 4593, 4596, 4597, 4606; N 45, ст. 6335; N 47, ст. 6608, 6610, 6611; N 48, ст. 6729, 6731; N 49, ст. 7014, 7015, 7016, 7017, 7037, 7043, 7061, 7063; N 50, ст. 7347, 7359; 2012, N 10, ст. 1164; N 14, ст. 1545; N 18, ст. 2128; N 19, ст. 2281; N 24, ст. 3066; N 25, ст. 3268; N 26, ст. 3447; N 27, ст. 3588; N 29, ст. 3980; N 31, ст. 4319, 4322, 4334; N 41, ст. 5526, 5527; N 49, ст. 6748, 6749, 6750, 6751; N 50, ст. 6958, 6968; N 53, ст. 7578, 7584, 7596, 7603, 7604, 7607, 7619; 2013, N 9, ст. 874; N 14, ст. 1647; N 19, ст. 2321; N 23, ст. 2866, 2888, 2889; N 26, ст. 3207; N 27, ст. 3444; N 30, ст. 4031, 4045, 4046, 4048, 4049, 4081, 4084; N 40, ст. 5033, 5037, 5038, 5039; N 44, ст. 5640, 5645; N 48, ст. 6165; N 51, ст. 6699; N 52, ст. 6981, 6985; 2014, </w:t>
      </w:r>
      <w:r>
        <w:rPr>
          <w:rFonts w:ascii="Times New Roman CYR" w:hAnsi="Times New Roman CYR" w:cs="Times New Roman CYR"/>
          <w:sz w:val="24"/>
          <w:szCs w:val="24"/>
        </w:rPr>
        <w:lastRenderedPageBreak/>
        <w:t>N 8, ст. 737; N 16, ст. 1835, 1838; N 19, ст. 2313, 2314, 2321; N 23, ст. 2936, 2938; N 26, ст. 3372, 3373, 3393, 3404; N 30, ст. 4220, 4222, 4239, 4240; N 40, ст. 5316; N 43, ст. 5796; N 45, ст. 6157, 6159; N 48, ст. 6647, 6648, 6649, 6657, 6660, 6661, 6662, 6663; 2015, N 1, ст. 5, 13, 15, 16, 17, 18, 31, 32, 33; N 10, ст. 1393, 1402; N 14, ст. 2023, 2025; N 18, ст. 2613, 2615, 2616; N 24, ст. 3373, 3377; N 27, ст. 3948, 3968, 3969; N 29, ст. 4340; N 41, ст. 5632; N 48, ст. 6683, 6684, 6685, 6686, 6687, 6688, 6689, 6691, 6692, 6693, 6694; 2016, N 1, ст. 6, 16, 17, 18; N 6, ст. 763; N 7, ст. 907, 913, 920; N 9, ст. 1169; N 10, ст. 1322; N 11, ст. 1480, 1489; N 14, ст. 1902; N 15, ст. 2059, 2061, 2063, 2064; N 18, ст. 2504; N 22, ст. 3092, 3098; N 23, ст. 3298; N 26, ст. 3856; N 27, ст. 4158, 4161, 4175, 4176, 4177, 4178, 4179, 4180, 4181, 4182, 4184; N 49, ст. 6841, 6842, 6843, 6844, 6845, 6846, 6847, 6848, 6849, 6850, 6851; 2017, N 1, ст. 4, 16; N 11, ст. 1534; N 15, ст. 2131, 2132, 2133; N 25, ст. 3590; N 27, ст. 3942; N 30, ст. 4441, 4446, 4448, 4449; N 31, ст. 4802, 4803; N 40, ст. 5753; N 45, ст. 6578, 6579; N 47, ст. 6842; N 49, ст. 7305, 7307, 7311, 7313, 7314, 7315, 7316, 7318, 7320, 7321, 7322, 7323, 7324, 7325, 7326; 2018, N 1, ст. 14, 20, 50; N 9, ст. 1289, 1291; N 11, ст. 1585; N 18, ст. 2558, 2565, 2568, 2575, 2583; N 24, ст. 3404, 3410; Российская газета, 2018, 29 июня) внести следующие изменения:</w:t>
      </w:r>
    </w:p>
    <w:p w:rsidR="0081763E" w:rsidRDefault="0081763E" w:rsidP="0081763E">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 в подпункте 7 пункта 1 статьи 254 слова «платежи за 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 заменить словами «экологический налог в пределах нормативов допустимых выбросов, нормативов допустимых сбросов;  лимитов на размещение отходов производства и потребления»;</w:t>
      </w:r>
    </w:p>
    <w:p w:rsidR="0081763E" w:rsidRDefault="0081763E" w:rsidP="0081763E">
      <w:pPr>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sz w:val="24"/>
          <w:szCs w:val="24"/>
        </w:rPr>
        <w:t>2. в пункте 4 статьи 270 слова «платежей за выбросы загрязняющих веществ в атмосферный воздух, сбросы загрязняющих веществ в составе сточных вод в водные объекты, осуществляемые с превышением нормативов допустимых сбросов, за размещение отходов производства и потребления с превышением установленных лимитов на их размещение» заменить словами «экологического налога за превышение нормативов допустимых выбросов, нормативов допустимых сбросов, лимитов на размещение отходов производства и потребления».</w:t>
      </w:r>
    </w:p>
    <w:p w:rsidR="0081763E" w:rsidRDefault="0081763E" w:rsidP="0081763E">
      <w:pPr>
        <w:autoSpaceDE w:val="0"/>
        <w:autoSpaceDN w:val="0"/>
        <w:adjustRightInd w:val="0"/>
        <w:spacing w:after="0" w:line="240" w:lineRule="auto"/>
        <w:ind w:firstLine="720"/>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3. дополнить  главой  «Экологический налог» следующего содержания:  </w:t>
      </w:r>
    </w:p>
    <w:p w:rsidR="0081763E" w:rsidRDefault="0081763E" w:rsidP="0081763E">
      <w:pPr>
        <w:autoSpaceDE w:val="0"/>
        <w:autoSpaceDN w:val="0"/>
        <w:adjustRightInd w:val="0"/>
        <w:spacing w:after="0" w:line="240" w:lineRule="auto"/>
        <w:ind w:right="-908"/>
        <w:jc w:val="center"/>
        <w:rPr>
          <w:rFonts w:ascii="Times New Roman CYR" w:hAnsi="Times New Roman CYR" w:cs="Times New Roman CYR"/>
          <w:b/>
          <w:bCs/>
          <w:sz w:val="26"/>
          <w:szCs w:val="26"/>
        </w:rPr>
      </w:pPr>
    </w:p>
    <w:p w:rsidR="0081763E" w:rsidRDefault="0081763E" w:rsidP="0081763E">
      <w:pPr>
        <w:autoSpaceDE w:val="0"/>
        <w:autoSpaceDN w:val="0"/>
        <w:adjustRightInd w:val="0"/>
        <w:spacing w:after="0" w:line="240" w:lineRule="auto"/>
        <w:ind w:right="-908"/>
        <w:jc w:val="center"/>
        <w:rPr>
          <w:rFonts w:ascii="Times New Roman CYR" w:hAnsi="Times New Roman CYR" w:cs="Times New Roman CYR"/>
          <w:b/>
          <w:bCs/>
          <w:sz w:val="26"/>
          <w:szCs w:val="26"/>
        </w:rPr>
      </w:pPr>
      <w:r>
        <w:rPr>
          <w:rFonts w:ascii="Times New Roman CYR" w:hAnsi="Times New Roman CYR" w:cs="Times New Roman CYR"/>
          <w:b/>
          <w:bCs/>
          <w:sz w:val="26"/>
          <w:szCs w:val="26"/>
        </w:rPr>
        <w:t>«Глава   ЭКОЛОГИЧЕСКИЙ НАЛОГ</w:t>
      </w:r>
    </w:p>
    <w:p w:rsidR="0081763E" w:rsidRDefault="0081763E" w:rsidP="0081763E">
      <w:pPr>
        <w:widowControl w:val="0"/>
        <w:tabs>
          <w:tab w:val="left" w:pos="1985"/>
        </w:tabs>
        <w:autoSpaceDE w:val="0"/>
        <w:autoSpaceDN w:val="0"/>
        <w:adjustRightInd w:val="0"/>
        <w:spacing w:before="360" w:after="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Статья 1.  Налогоплательщики</w:t>
      </w:r>
    </w:p>
    <w:p w:rsidR="0081763E" w:rsidRDefault="0081763E" w:rsidP="0081763E">
      <w:pPr>
        <w:widowControl w:val="0"/>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 Налогоплательщиками экологического налога (далее в настоящей главе –  налогоплательщики) признаются организации и физические лица, в том числе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в соответствии с законодательством Российской Федерации в области охраны окружающей среды негативное воздействие на окружающую среду, признаваемое объектом налогообложения в соответствии пунктом 1 статьи 3 настоящей главы Кодекса.</w:t>
      </w:r>
    </w:p>
    <w:p w:rsidR="0081763E" w:rsidRDefault="0081763E" w:rsidP="0081763E">
      <w:pPr>
        <w:widowControl w:val="0"/>
        <w:autoSpaceDE w:val="0"/>
        <w:autoSpaceDN w:val="0"/>
        <w:adjustRightInd w:val="0"/>
        <w:spacing w:before="12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При образовании отходов, за исключением твердых коммунальных отходов,  налогоплательщиками экологического налога признаются организации и физические лица, в том числе индивидуальные предприниматели, при осуществлении которыми хозяйственной и (или) иной деятельности образовались отходы. </w:t>
      </w:r>
    </w:p>
    <w:p w:rsidR="0081763E" w:rsidRDefault="0081763E" w:rsidP="008176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При образовании твердых коммунальных отходов налогоплательщиками налога признаются региональные операторы по обращению с твердыми коммунальными отходами, операторы по обращению с твердыми коммунальными отходами.</w:t>
      </w:r>
    </w:p>
    <w:p w:rsidR="0081763E" w:rsidRDefault="0081763E" w:rsidP="008176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 Не являются плательщиками налога организации и физические лица, в том числе индивидуальные предприниматели:</w:t>
      </w:r>
    </w:p>
    <w:p w:rsidR="0081763E" w:rsidRDefault="0081763E" w:rsidP="008176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осуществляющих хозяйственную и (или) иную деятельность исключительно на объектах IV категории при условии подтверждения данной категории соответствующим свидетельством о постановке объекта, осуществляющего негативное воздействие на окружающую среду, на учет в установленном порядке;</w:t>
      </w:r>
    </w:p>
    <w:p w:rsidR="0081763E" w:rsidRDefault="0081763E" w:rsidP="008176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результате осуществления хозяйственной и (или) иной деятельности которых образуются только твердые коммунальные отходы. </w:t>
      </w:r>
    </w:p>
    <w:p w:rsidR="0081763E" w:rsidRDefault="0081763E" w:rsidP="0081763E">
      <w:pPr>
        <w:widowControl w:val="0"/>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widowControl w:val="0"/>
        <w:tabs>
          <w:tab w:val="left" w:pos="1985"/>
        </w:tabs>
        <w:autoSpaceDE w:val="0"/>
        <w:autoSpaceDN w:val="0"/>
        <w:adjustRightInd w:val="0"/>
        <w:spacing w:before="240" w:after="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Статья 2. Учет налогоплательщиков и их постановка на учет в качестве налогоплательщика экологического налога.</w:t>
      </w:r>
    </w:p>
    <w:p w:rsidR="0081763E" w:rsidRDefault="0081763E" w:rsidP="0081763E">
      <w:pPr>
        <w:autoSpaceDE w:val="0"/>
        <w:autoSpaceDN w:val="0"/>
        <w:adjustRightInd w:val="0"/>
        <w:spacing w:after="0" w:line="240" w:lineRule="auto"/>
        <w:jc w:val="both"/>
        <w:rPr>
          <w:rFonts w:ascii="Times New Roman CYR" w:hAnsi="Times New Roman CYR" w:cs="Times New Roman CYR"/>
          <w:i/>
          <w:iCs/>
          <w:sz w:val="24"/>
          <w:szCs w:val="24"/>
        </w:rPr>
      </w:pPr>
    </w:p>
    <w:p w:rsidR="0081763E" w:rsidRDefault="0081763E" w:rsidP="008176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1. Налогоплательщики подлежат постановке на учет в качестве налогоплательщика экологического налога (далее в настоящее главе – налог) по месту нахождения объекта, оказывающего негативное воздействие на окружающую среду, в течение 30 дней с момента его постановки на государственный учет в соответствии с законодательством Российской Федерации в области охраны окружающей среды. При этом в целях настоящей главы местом нахождения объекта, оказывающего негативное воздействие на окружающую среду, признается территория субъекта Российской Федерации.</w:t>
      </w:r>
    </w:p>
    <w:p w:rsidR="0081763E" w:rsidRDefault="0081763E" w:rsidP="008176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2. Особенности постановки на учет налогоплательщиков в качестве налогоплательщика налога определяется федеральным органом исполнительной власти, уполномоченным по контролю и надзору в области налогов и сборов.</w:t>
      </w:r>
    </w:p>
    <w:p w:rsidR="0081763E" w:rsidRDefault="0081763E" w:rsidP="0081763E">
      <w:pPr>
        <w:widowControl w:val="0"/>
        <w:tabs>
          <w:tab w:val="left" w:pos="1985"/>
        </w:tabs>
        <w:autoSpaceDE w:val="0"/>
        <w:autoSpaceDN w:val="0"/>
        <w:adjustRightInd w:val="0"/>
        <w:spacing w:before="240" w:after="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Статья 3.  Объект налогообложения.</w:t>
      </w:r>
    </w:p>
    <w:p w:rsidR="0081763E" w:rsidRDefault="0081763E" w:rsidP="0081763E">
      <w:pPr>
        <w:widowControl w:val="0"/>
        <w:autoSpaceDE w:val="0"/>
        <w:autoSpaceDN w:val="0"/>
        <w:adjustRightInd w:val="0"/>
        <w:spacing w:before="12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 Объектом налогообложения, если иное не предусмотрено пунктом 2 настоящей статьи, признается негативное воздействие на окружающую среду  в результате:</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выброса в атмосферный воздух стационарными источниками загрязняющих веществ, включенных</w:t>
      </w:r>
      <w:r>
        <w:rPr>
          <w:rFonts w:ascii="Times New Roman CYR" w:hAnsi="Times New Roman CYR" w:cs="Times New Roman CYR"/>
          <w:sz w:val="28"/>
          <w:szCs w:val="28"/>
        </w:rPr>
        <w:t xml:space="preserve"> </w:t>
      </w:r>
      <w:r>
        <w:rPr>
          <w:rFonts w:ascii="Times New Roman CYR" w:hAnsi="Times New Roman CYR" w:cs="Times New Roman CYR"/>
          <w:sz w:val="24"/>
          <w:szCs w:val="24"/>
        </w:rPr>
        <w:t xml:space="preserve">в перечень загрязняющих веществ (далее - выбросы загрязняющих веществ); </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сброса в водные объекты сточных вод, содержащих вещества, включенные</w:t>
      </w:r>
      <w:r>
        <w:rPr>
          <w:rFonts w:ascii="Times New Roman CYR" w:hAnsi="Times New Roman CYR" w:cs="Times New Roman CYR"/>
          <w:sz w:val="28"/>
          <w:szCs w:val="28"/>
        </w:rPr>
        <w:t xml:space="preserve"> </w:t>
      </w:r>
      <w:r>
        <w:rPr>
          <w:rFonts w:ascii="Times New Roman CYR" w:hAnsi="Times New Roman CYR" w:cs="Times New Roman CYR"/>
          <w:sz w:val="24"/>
          <w:szCs w:val="24"/>
        </w:rPr>
        <w:t xml:space="preserve">в перечень загрязняющих веществ. (далее - сбросы загрязняющих веществ); </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образования, хранения, захоронения, накопления, размещения отходов производства и потребления каждого класса опасности.</w:t>
      </w:r>
    </w:p>
    <w:p w:rsidR="0081763E" w:rsidRDefault="0081763E" w:rsidP="0081763E">
      <w:pPr>
        <w:widowControl w:val="0"/>
        <w:autoSpaceDE w:val="0"/>
        <w:autoSpaceDN w:val="0"/>
        <w:adjustRightInd w:val="0"/>
        <w:spacing w:before="12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 Не признается объектом налогообложения:</w:t>
      </w:r>
    </w:p>
    <w:p w:rsidR="0081763E" w:rsidRDefault="0081763E" w:rsidP="0081763E">
      <w:pPr>
        <w:widowControl w:val="0"/>
        <w:autoSpaceDE w:val="0"/>
        <w:autoSpaceDN w:val="0"/>
        <w:adjustRightInd w:val="0"/>
        <w:spacing w:before="12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негативное воздействие на окружающую среду, производимое в рамках осуществления деятельности, финансируемой бюджетами всех уровней.</w:t>
      </w:r>
    </w:p>
    <w:p w:rsidR="0081763E" w:rsidRDefault="0081763E" w:rsidP="0081763E">
      <w:pPr>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sz w:val="24"/>
          <w:szCs w:val="24"/>
        </w:rPr>
        <w:tab/>
        <w:t>- размещение отходов на объектах размещения отходов, которые не оказывают негативное воздействие на окружающую среду, при подтверждении исключения негативного воздействия на окружающую среду объектов размещения отходов в порядке, установленном Правительством Российской Федерации.</w:t>
      </w:r>
      <w:r>
        <w:rPr>
          <w:rFonts w:ascii="Times New Roman CYR" w:hAnsi="Times New Roman CYR" w:cs="Times New Roman CYR"/>
          <w:i/>
          <w:iCs/>
          <w:sz w:val="24"/>
          <w:szCs w:val="24"/>
        </w:rPr>
        <w:t>;</w:t>
      </w:r>
    </w:p>
    <w:p w:rsidR="0081763E" w:rsidRDefault="0081763E" w:rsidP="008176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8"/>
          <w:szCs w:val="28"/>
        </w:rPr>
        <w:t xml:space="preserve"> </w:t>
      </w:r>
      <w:r>
        <w:rPr>
          <w:rFonts w:ascii="Times New Roman CYR" w:hAnsi="Times New Roman CYR" w:cs="Times New Roman CYR"/>
          <w:sz w:val="24"/>
          <w:szCs w:val="24"/>
        </w:rPr>
        <w:t>накопление отходов в целях утилизации или обезвреживания в течение одиннадцати месяцев со дня образования этих отходов;</w:t>
      </w:r>
    </w:p>
    <w:p w:rsidR="0081763E" w:rsidRDefault="0081763E" w:rsidP="0081763E">
      <w:pPr>
        <w:widowControl w:val="0"/>
        <w:tabs>
          <w:tab w:val="left" w:pos="1985"/>
        </w:tabs>
        <w:autoSpaceDE w:val="0"/>
        <w:autoSpaceDN w:val="0"/>
        <w:adjustRightInd w:val="0"/>
        <w:spacing w:before="120" w:after="0" w:line="36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Статья 3.1.  Налоговая база.</w:t>
      </w:r>
    </w:p>
    <w:p w:rsidR="0081763E" w:rsidRDefault="0081763E" w:rsidP="0081763E">
      <w:pPr>
        <w:tabs>
          <w:tab w:val="left" w:pos="720"/>
        </w:tabs>
        <w:autoSpaceDE w:val="0"/>
        <w:autoSpaceDN w:val="0"/>
        <w:adjustRightInd w:val="0"/>
        <w:spacing w:before="120" w:after="0" w:line="240" w:lineRule="auto"/>
        <w:ind w:firstLine="485"/>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1. Налоговая база определяется налогоплательщиком самостоятельно по каждому объекту налогообложения в соответствии со статьей 3 настоящей главы для каждого стационарного источника, фактически использовавшегося в налоговый период, в отношении каждого загрязняющего вещества, включенного в перечень загрязняющих веществ, каждого класса опасности отходов производства и потребления.</w:t>
      </w:r>
    </w:p>
    <w:p w:rsidR="0081763E" w:rsidRDefault="0081763E" w:rsidP="0081763E">
      <w:pPr>
        <w:widowControl w:val="0"/>
        <w:autoSpaceDE w:val="0"/>
        <w:autoSpaceDN w:val="0"/>
        <w:adjustRightInd w:val="0"/>
        <w:spacing w:before="120" w:after="0" w:line="240" w:lineRule="auto"/>
        <w:ind w:firstLine="485"/>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Налоговая база определяется как:</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объем или масса выбросов загрязняющих веществ в атмосферный воздух от стационарных источников;</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color w:val="000000"/>
          <w:sz w:val="24"/>
          <w:szCs w:val="24"/>
        </w:rPr>
        <w:t>- объем или масса сбросов загрязняющих веществ  в водные объекты,</w:t>
      </w:r>
      <w:r>
        <w:rPr>
          <w:rFonts w:ascii="Times New Roman CYR" w:hAnsi="Times New Roman CYR" w:cs="Times New Roman CYR"/>
          <w:sz w:val="24"/>
          <w:szCs w:val="24"/>
        </w:rPr>
        <w:t xml:space="preserve"> который(</w:t>
      </w:r>
      <w:proofErr w:type="spellStart"/>
      <w:r>
        <w:rPr>
          <w:rFonts w:ascii="Times New Roman CYR" w:hAnsi="Times New Roman CYR" w:cs="Times New Roman CYR"/>
          <w:sz w:val="24"/>
          <w:szCs w:val="24"/>
        </w:rPr>
        <w:t>ая</w:t>
      </w:r>
      <w:proofErr w:type="spellEnd"/>
      <w:r>
        <w:rPr>
          <w:rFonts w:ascii="Times New Roman CYR" w:hAnsi="Times New Roman CYR" w:cs="Times New Roman CYR"/>
          <w:sz w:val="24"/>
          <w:szCs w:val="24"/>
        </w:rPr>
        <w:t>) поступил(а) в водный объект 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же водного объекта.</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color w:val="000000"/>
          <w:sz w:val="24"/>
          <w:szCs w:val="24"/>
        </w:rPr>
        <w:t>- объем или масса фактически образованных и размещенных отходов производства и потребления за вычетом массы отходов, фактически использованных или направленных на переработку.</w:t>
      </w:r>
    </w:p>
    <w:p w:rsidR="0081763E" w:rsidRDefault="0081763E" w:rsidP="0081763E">
      <w:pPr>
        <w:autoSpaceDE w:val="0"/>
        <w:autoSpaceDN w:val="0"/>
        <w:adjustRightInd w:val="0"/>
        <w:spacing w:before="120" w:after="0" w:line="240" w:lineRule="auto"/>
        <w:ind w:firstLine="539"/>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Налоговая база определяется на основе данных производственного экологического контроля, осуществляемого в соответствии с законодательством Российской Федерации в области охраны окружающей среды : </w:t>
      </w:r>
    </w:p>
    <w:p w:rsidR="0081763E" w:rsidRDefault="0081763E" w:rsidP="0081763E">
      <w:pPr>
        <w:autoSpaceDE w:val="0"/>
        <w:autoSpaceDN w:val="0"/>
        <w:adjustRightInd w:val="0"/>
        <w:spacing w:after="0" w:line="240" w:lineRule="auto"/>
        <w:ind w:firstLine="539"/>
        <w:rPr>
          <w:rFonts w:ascii="Times New Roman CYR" w:hAnsi="Times New Roman CYR" w:cs="Times New Roman CYR"/>
          <w:sz w:val="24"/>
          <w:szCs w:val="24"/>
        </w:rPr>
      </w:pPr>
      <w:r>
        <w:rPr>
          <w:rFonts w:ascii="Times New Roman CYR" w:hAnsi="Times New Roman CYR" w:cs="Times New Roman CYR"/>
          <w:sz w:val="24"/>
          <w:szCs w:val="24"/>
        </w:rPr>
        <w:t xml:space="preserve">- для каждого стационарного источника, фактически использовавшегося в налоговый период, в отношении каждого загрязняющего вещества, включенного в перечень </w:t>
      </w:r>
      <w:r>
        <w:rPr>
          <w:rFonts w:ascii="Times New Roman CYR" w:hAnsi="Times New Roman CYR" w:cs="Times New Roman CYR"/>
          <w:sz w:val="28"/>
          <w:szCs w:val="28"/>
        </w:rPr>
        <w:t>consultantplus://offline/ref=32988136CE8A9B61CCD26ADBC99061543C3872136F41B84DE6C151F566CC48D7CCBA1943A40DF705MBg3H</w:t>
      </w:r>
      <w:r>
        <w:rPr>
          <w:rFonts w:ascii="Times New Roman CYR" w:hAnsi="Times New Roman CYR" w:cs="Times New Roman CYR"/>
          <w:sz w:val="24"/>
          <w:szCs w:val="24"/>
        </w:rPr>
        <w:t xml:space="preserve"> загрязняющих веществ, в отношении которых применяются меры государственного регулирования в области охраны окружающей среды, утверждаемый Правительством Российской Федерации;</w:t>
      </w:r>
    </w:p>
    <w:p w:rsidR="0081763E" w:rsidRDefault="0081763E" w:rsidP="0081763E">
      <w:pPr>
        <w:autoSpaceDE w:val="0"/>
        <w:autoSpaceDN w:val="0"/>
        <w:adjustRightInd w:val="0"/>
        <w:spacing w:after="0" w:line="240" w:lineRule="auto"/>
        <w:ind w:firstLine="539"/>
        <w:rPr>
          <w:rFonts w:ascii="Times New Roman CYR" w:hAnsi="Times New Roman CYR" w:cs="Times New Roman CYR"/>
          <w:sz w:val="24"/>
          <w:szCs w:val="24"/>
        </w:rPr>
      </w:pPr>
      <w:r>
        <w:rPr>
          <w:rFonts w:ascii="Times New Roman CYR" w:hAnsi="Times New Roman CYR" w:cs="Times New Roman CYR"/>
          <w:sz w:val="24"/>
          <w:szCs w:val="24"/>
        </w:rPr>
        <w:t>- в отношении каждого класса опасности отходов.</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определении налоговой  базы учитываются:</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б)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объем или масса выбросов загрязняющих веществ, сбросов загрязняющих веществ, превышающие нормативы, указанные в подпункте "а" настоящего пункта, лимиты (включая аварийные выбросы и сбросы), указанные в подпункте "б" настоящего пункта;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 лимиты на размещение отходов производства и потребления и их превышение.</w:t>
      </w:r>
    </w:p>
    <w:p w:rsidR="0081763E" w:rsidRDefault="0081763E" w:rsidP="0081763E">
      <w:pPr>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исчислении налога налогоплательщиками,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w:t>
      </w:r>
      <w:r>
        <w:rPr>
          <w:rFonts w:ascii="Times New Roman CYR" w:hAnsi="Times New Roman CYR" w:cs="Times New Roman CYR"/>
          <w:sz w:val="24"/>
          <w:szCs w:val="24"/>
        </w:rPr>
        <w:lastRenderedPageBreak/>
        <w:t>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81763E" w:rsidRDefault="0081763E" w:rsidP="0081763E">
      <w:pPr>
        <w:widowControl w:val="0"/>
        <w:autoSpaceDE w:val="0"/>
        <w:autoSpaceDN w:val="0"/>
        <w:adjustRightInd w:val="0"/>
        <w:spacing w:before="120" w:after="0" w:line="240" w:lineRule="auto"/>
        <w:ind w:firstLine="540"/>
        <w:jc w:val="both"/>
        <w:rPr>
          <w:rFonts w:ascii="Times New Roman CYR" w:hAnsi="Times New Roman CYR" w:cs="Times New Roman CYR"/>
          <w:sz w:val="24"/>
          <w:szCs w:val="24"/>
        </w:rPr>
      </w:pPr>
      <w:r>
        <w:rPr>
          <w:rFonts w:ascii="Times New Roman CYR" w:hAnsi="Times New Roman CYR" w:cs="Times New Roman CYR"/>
          <w:color w:val="000000"/>
          <w:sz w:val="24"/>
          <w:szCs w:val="24"/>
        </w:rPr>
        <w:t>3. При определении налоговой базы по объекту налогообложения, в отношении которого установлены различные налоговые ставки, налоговая база определяется отдельно по каждому объекту налогообложения.</w:t>
      </w:r>
      <w:r>
        <w:rPr>
          <w:rFonts w:ascii="Times New Roman CYR" w:hAnsi="Times New Roman CYR" w:cs="Times New Roman CYR"/>
          <w:sz w:val="24"/>
          <w:szCs w:val="24"/>
        </w:rPr>
        <w:t xml:space="preserve"> </w:t>
      </w:r>
    </w:p>
    <w:p w:rsidR="0081763E" w:rsidRDefault="0081763E" w:rsidP="0081763E">
      <w:pPr>
        <w:tabs>
          <w:tab w:val="left" w:pos="540"/>
        </w:tabs>
        <w:autoSpaceDE w:val="0"/>
        <w:autoSpaceDN w:val="0"/>
        <w:adjustRightInd w:val="0"/>
        <w:spacing w:before="120" w:after="0" w:line="240" w:lineRule="auto"/>
        <w:jc w:val="center"/>
        <w:rPr>
          <w:rFonts w:ascii="Times New Roman CYR" w:hAnsi="Times New Roman CYR" w:cs="Times New Roman CYR"/>
          <w:b/>
          <w:bCs/>
          <w:sz w:val="24"/>
          <w:szCs w:val="24"/>
        </w:rPr>
      </w:pPr>
    </w:p>
    <w:p w:rsidR="0081763E" w:rsidRDefault="0081763E" w:rsidP="0081763E">
      <w:pPr>
        <w:widowControl w:val="0"/>
        <w:tabs>
          <w:tab w:val="left" w:pos="9356"/>
        </w:tabs>
        <w:autoSpaceDE w:val="0"/>
        <w:autoSpaceDN w:val="0"/>
        <w:adjustRightInd w:val="0"/>
        <w:spacing w:before="120" w:after="0" w:line="240" w:lineRule="auto"/>
        <w:ind w:firstLine="720"/>
        <w:jc w:val="center"/>
        <w:rPr>
          <w:rFonts w:ascii="Times New Roman CYR" w:hAnsi="Times New Roman CYR" w:cs="Times New Roman CYR"/>
          <w:sz w:val="24"/>
          <w:szCs w:val="24"/>
        </w:rPr>
      </w:pPr>
      <w:r>
        <w:rPr>
          <w:rFonts w:ascii="Times New Roman CYR" w:hAnsi="Times New Roman CYR" w:cs="Times New Roman CYR"/>
          <w:b/>
          <w:bCs/>
          <w:sz w:val="24"/>
          <w:szCs w:val="24"/>
        </w:rPr>
        <w:t>Статья  4. Налоговые ставки</w:t>
      </w:r>
      <w:r>
        <w:rPr>
          <w:rFonts w:ascii="Times New Roman CYR" w:hAnsi="Times New Roman CYR" w:cs="Times New Roman CYR"/>
          <w:sz w:val="24"/>
          <w:szCs w:val="24"/>
        </w:rPr>
        <w:t>.</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color w:val="000000"/>
          <w:sz w:val="24"/>
          <w:szCs w:val="24"/>
        </w:rPr>
      </w:pPr>
    </w:p>
    <w:p w:rsidR="0081763E" w:rsidRDefault="0081763E" w:rsidP="008176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1. Налоговые ставки по видам загрязняющих веществ и классу опасности отходов производства и потребления устанавливаются в следующих размерах:</w:t>
      </w:r>
    </w:p>
    <w:p w:rsidR="0081763E" w:rsidRDefault="0081763E" w:rsidP="0081763E">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(рублей)</w:t>
      </w:r>
    </w:p>
    <w:p w:rsidR="0081763E" w:rsidRDefault="0081763E" w:rsidP="0081763E">
      <w:pPr>
        <w:autoSpaceDE w:val="0"/>
        <w:autoSpaceDN w:val="0"/>
        <w:adjustRightInd w:val="0"/>
        <w:spacing w:after="0" w:line="240" w:lineRule="auto"/>
        <w:rPr>
          <w:rFonts w:ascii="Times New Roman CYR" w:hAnsi="Times New Roman CYR" w:cs="Times New Roman CYR"/>
          <w:sz w:val="24"/>
          <w:szCs w:val="24"/>
        </w:rPr>
      </w:pPr>
    </w:p>
    <w:tbl>
      <w:tblPr>
        <w:tblW w:w="0" w:type="auto"/>
        <w:tblInd w:w="62" w:type="dxa"/>
        <w:tblLayout w:type="fixed"/>
        <w:tblCellMar>
          <w:left w:w="62" w:type="dxa"/>
          <w:right w:w="62" w:type="dxa"/>
        </w:tblCellMar>
        <w:tblLook w:val="0000" w:firstRow="0" w:lastRow="0" w:firstColumn="0" w:lastColumn="0" w:noHBand="0" w:noVBand="0"/>
      </w:tblPr>
      <w:tblGrid>
        <w:gridCol w:w="680"/>
        <w:gridCol w:w="1644"/>
        <w:gridCol w:w="1701"/>
        <w:gridCol w:w="1644"/>
        <w:gridCol w:w="1701"/>
        <w:gridCol w:w="1701"/>
      </w:tblGrid>
      <w:tr w:rsidR="0081763E">
        <w:tc>
          <w:tcPr>
            <w:tcW w:w="4025" w:type="dxa"/>
            <w:gridSpan w:val="3"/>
            <w:vMerge w:val="restart"/>
            <w:tcBorders>
              <w:top w:val="single" w:sz="4" w:space="0" w:color="auto"/>
              <w:left w:val="nil"/>
              <w:bottom w:val="single" w:sz="4" w:space="0" w:color="auto"/>
              <w:right w:val="single" w:sz="4" w:space="0" w:color="auto"/>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загрязняющих веществ</w:t>
            </w:r>
          </w:p>
        </w:tc>
        <w:tc>
          <w:tcPr>
            <w:tcW w:w="5046" w:type="dxa"/>
            <w:gridSpan w:val="3"/>
            <w:tcBorders>
              <w:top w:val="single" w:sz="4" w:space="0" w:color="auto"/>
              <w:left w:val="single" w:sz="4" w:space="0" w:color="auto"/>
              <w:bottom w:val="single" w:sz="4" w:space="0" w:color="auto"/>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Ставки платы за 1 тонну загрязняющих веществ (отходов производства и потребления)</w:t>
            </w:r>
          </w:p>
        </w:tc>
      </w:tr>
      <w:tr w:rsidR="0081763E">
        <w:tc>
          <w:tcPr>
            <w:tcW w:w="4025" w:type="dxa"/>
            <w:gridSpan w:val="3"/>
            <w:vMerge/>
            <w:tcBorders>
              <w:top w:val="single" w:sz="4" w:space="0" w:color="auto"/>
              <w:left w:val="nil"/>
              <w:bottom w:val="single" w:sz="4" w:space="0" w:color="auto"/>
              <w:right w:val="single" w:sz="4" w:space="0" w:color="auto"/>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
        </w:tc>
        <w:tc>
          <w:tcPr>
            <w:tcW w:w="1644" w:type="dxa"/>
            <w:tcBorders>
              <w:top w:val="single" w:sz="4" w:space="0" w:color="auto"/>
              <w:left w:val="single" w:sz="4" w:space="0" w:color="auto"/>
              <w:bottom w:val="single" w:sz="4" w:space="0" w:color="auto"/>
              <w:right w:val="single" w:sz="4" w:space="0" w:color="auto"/>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2020 год</w:t>
            </w:r>
          </w:p>
        </w:tc>
      </w:tr>
      <w:tr w:rsidR="0081763E">
        <w:tc>
          <w:tcPr>
            <w:tcW w:w="9071" w:type="dxa"/>
            <w:gridSpan w:val="6"/>
            <w:tcBorders>
              <w:top w:val="single" w:sz="4" w:space="0" w:color="auto"/>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 Ставки платы за выбросы загрязняющих веществ в атмосферный воздух стационарными источниками</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Азота диоксид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138,8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Азота оксид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93,5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Азотная кислота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Аммиак</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138,8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Аммиачная селитра (аммония нитрат)</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Барий и его соли (в пересчете на барий)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1108,1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Бенз</w:t>
            </w:r>
            <w:proofErr w:type="spellEnd"/>
            <w:r>
              <w:rPr>
                <w:rFonts w:ascii="Times New Roman CYR" w:hAnsi="Times New Roman CYR" w:cs="Times New Roman CYR"/>
                <w:sz w:val="24"/>
                <w:szCs w:val="24"/>
              </w:rPr>
              <w:t>(а)</w:t>
            </w:r>
            <w:proofErr w:type="spellStart"/>
            <w:r>
              <w:rPr>
                <w:rFonts w:ascii="Times New Roman CYR" w:hAnsi="Times New Roman CYR" w:cs="Times New Roman CYR"/>
                <w:sz w:val="24"/>
                <w:szCs w:val="24"/>
              </w:rPr>
              <w:t>пирен</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5472968,7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Борная кислота (ортоборная кислота)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Ванадия </w:t>
            </w:r>
            <w:proofErr w:type="spellStart"/>
            <w:r>
              <w:rPr>
                <w:rFonts w:ascii="Times New Roman CYR" w:hAnsi="Times New Roman CYR" w:cs="Times New Roman CYR"/>
                <w:sz w:val="24"/>
                <w:szCs w:val="24"/>
              </w:rPr>
              <w:t>пятиоксид</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2736,8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Взвешенные частицы РМ10</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93,5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Взвешенные частицы РМ2,5</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182,4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Взвешенные вещества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Водород бромистый (</w:t>
            </w:r>
            <w:proofErr w:type="spellStart"/>
            <w:r>
              <w:rPr>
                <w:rFonts w:ascii="Times New Roman CYR" w:hAnsi="Times New Roman CYR" w:cs="Times New Roman CYR"/>
                <w:sz w:val="24"/>
                <w:szCs w:val="24"/>
              </w:rPr>
              <w:t>гидробромид</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56,1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Водород мышьяковистый (арсин)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2736,8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Водород фосфористый (</w:t>
            </w:r>
            <w:proofErr w:type="spellStart"/>
            <w:r>
              <w:rPr>
                <w:rFonts w:ascii="Times New Roman CYR" w:hAnsi="Times New Roman CYR" w:cs="Times New Roman CYR"/>
                <w:sz w:val="24"/>
                <w:szCs w:val="24"/>
              </w:rPr>
              <w:t>фосфин</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5473,5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Водород цианистый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Гексафторид</w:t>
            </w:r>
            <w:proofErr w:type="spellEnd"/>
            <w:r>
              <w:rPr>
                <w:rFonts w:ascii="Times New Roman CYR" w:hAnsi="Times New Roman CYR" w:cs="Times New Roman CYR"/>
                <w:sz w:val="24"/>
                <w:szCs w:val="24"/>
              </w:rPr>
              <w:t xml:space="preserve"> серы</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Диалюминий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триоксид</w:t>
            </w:r>
            <w:proofErr w:type="spellEnd"/>
            <w:r>
              <w:rPr>
                <w:rFonts w:ascii="Times New Roman CYR" w:hAnsi="Times New Roman CYR" w:cs="Times New Roman CYR"/>
                <w:sz w:val="24"/>
                <w:szCs w:val="24"/>
              </w:rPr>
              <w:t xml:space="preserve"> (в пересчете на алюминий)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442,8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Диоксины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полихлорированные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дибензо</w:t>
            </w:r>
            <w:proofErr w:type="spellEnd"/>
            <w:r>
              <w:rPr>
                <w:rFonts w:ascii="Times New Roman CYR" w:hAnsi="Times New Roman CYR" w:cs="Times New Roman CYR"/>
                <w:sz w:val="24"/>
                <w:szCs w:val="24"/>
              </w:rPr>
              <w:t>-п-</w:t>
            </w:r>
            <w:proofErr w:type="spellStart"/>
            <w:r>
              <w:rPr>
                <w:rFonts w:ascii="Times New Roman CYR" w:hAnsi="Times New Roman CYR" w:cs="Times New Roman CYR"/>
                <w:sz w:val="24"/>
                <w:szCs w:val="24"/>
              </w:rPr>
              <w:t>диоксины</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дибензофураны</w:t>
            </w:r>
            <w:proofErr w:type="spellEnd"/>
            <w:r>
              <w:rPr>
                <w:rFonts w:ascii="Times New Roman CYR" w:hAnsi="Times New Roman CYR" w:cs="Times New Roman CYR"/>
                <w:sz w:val="24"/>
                <w:szCs w:val="24"/>
              </w:rPr>
              <w:t>) в пересчете на 2,3,7,8-тетрахлордибензо-1,4-диоксин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13400000000</w:t>
            </w:r>
          </w:p>
        </w:tc>
      </w:tr>
      <w:tr w:rsidR="0081763E">
        <w:tc>
          <w:tcPr>
            <w:tcW w:w="9071" w:type="dxa"/>
            <w:gridSpan w:val="6"/>
            <w:tcBorders>
              <w:top w:val="nil"/>
              <w:left w:val="nil"/>
              <w:bottom w:val="nil"/>
              <w:right w:val="nil"/>
            </w:tcBorders>
          </w:tcPr>
          <w:p w:rsidR="0081763E" w:rsidRDefault="008176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Диэтилртуть</w:t>
            </w:r>
            <w:proofErr w:type="spellEnd"/>
            <w:r>
              <w:rPr>
                <w:rFonts w:ascii="Times New Roman CYR" w:hAnsi="Times New Roman CYR" w:cs="Times New Roman CYR"/>
                <w:sz w:val="24"/>
                <w:szCs w:val="24"/>
              </w:rPr>
              <w:t xml:space="preserve"> (в пересчете на ртуть)</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18244,1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Железа </w:t>
            </w:r>
            <w:proofErr w:type="spellStart"/>
            <w:r>
              <w:rPr>
                <w:rFonts w:ascii="Times New Roman CYR" w:hAnsi="Times New Roman CYR" w:cs="Times New Roman CYR"/>
                <w:sz w:val="24"/>
                <w:szCs w:val="24"/>
              </w:rPr>
              <w:t>трихлорид</w:t>
            </w:r>
            <w:proofErr w:type="spellEnd"/>
            <w:r>
              <w:rPr>
                <w:rFonts w:ascii="Times New Roman CYR" w:hAnsi="Times New Roman CYR" w:cs="Times New Roman CYR"/>
                <w:sz w:val="24"/>
                <w:szCs w:val="24"/>
              </w:rPr>
              <w:t xml:space="preserve"> (в пересчете на железо)</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1369,7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Зола твердого топлива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Зола ТЭС мазутная (в пересчете на ванадий)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2214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Кадмий и его соединения</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14759,3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Карбонат натрия (</w:t>
            </w:r>
            <w:proofErr w:type="spellStart"/>
            <w:r>
              <w:rPr>
                <w:rFonts w:ascii="Times New Roman CYR" w:hAnsi="Times New Roman CYR" w:cs="Times New Roman CYR"/>
                <w:sz w:val="24"/>
                <w:szCs w:val="24"/>
              </w:rPr>
              <w:t>динатрия</w:t>
            </w:r>
            <w:proofErr w:type="spellEnd"/>
            <w:r>
              <w:rPr>
                <w:rFonts w:ascii="Times New Roman CYR" w:hAnsi="Times New Roman CYR" w:cs="Times New Roman CYR"/>
                <w:sz w:val="24"/>
                <w:szCs w:val="24"/>
              </w:rPr>
              <w:t xml:space="preserve"> карбонат)</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138,8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Кислота терефталевая</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5473,5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Кобальт и его соединения (кобальта оксид, соли кобальта в пересчете на кобальт)</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4428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Никель, оксид никеля (в пересчете на никель)</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5473,5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Никеля растворимые соли (в пересчете на никель)</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27364,8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Магния оксид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Марганец и его соединения</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5473,5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Медь, оксид меди, сульфат меди, хлорид меди (в пересчете на медь)</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5473,5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Метан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Метилмеркаптан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этилмеркаптан</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54729,7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Мышьяк и его соединения, кроме водорода мышьяковистого</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1823,6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Озон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182,4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Пыль неорганическая, содержащая диоксид кремния в процентах:</w:t>
            </w:r>
          </w:p>
        </w:tc>
        <w:tc>
          <w:tcPr>
            <w:tcW w:w="1644" w:type="dxa"/>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выше 70 процентов</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109,5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70 - 20 процентов</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56,1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ниже 20 процентов</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Ртуть и ее соединения, кроме </w:t>
            </w:r>
            <w:proofErr w:type="spellStart"/>
            <w:r>
              <w:rPr>
                <w:rFonts w:ascii="Times New Roman CYR" w:hAnsi="Times New Roman CYR" w:cs="Times New Roman CYR"/>
                <w:sz w:val="24"/>
                <w:szCs w:val="24"/>
              </w:rPr>
              <w:t>диэтилртути</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18244,1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Свинец и его соединения, кроме тетраэтилсвинца (в пересчете на свинец)</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18244,1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Сероводород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686,2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Сероуглерод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1094,7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Серная кислота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Серы диоксид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Теллура диоксид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10947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Тетраэтилсвинец</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136824,2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Углерода оксид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47.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Фосген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1823,6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Фосфорный ангидрид (</w:t>
            </w:r>
            <w:proofErr w:type="spellStart"/>
            <w:r>
              <w:rPr>
                <w:rFonts w:ascii="Times New Roman CYR" w:hAnsi="Times New Roman CYR" w:cs="Times New Roman CYR"/>
                <w:sz w:val="24"/>
                <w:szCs w:val="24"/>
              </w:rPr>
              <w:t>дифосфора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пентаоксид</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109,5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Фториды газообразные (</w:t>
            </w:r>
            <w:proofErr w:type="spellStart"/>
            <w:r>
              <w:rPr>
                <w:rFonts w:ascii="Times New Roman CYR" w:hAnsi="Times New Roman CYR" w:cs="Times New Roman CYR"/>
                <w:sz w:val="24"/>
                <w:szCs w:val="24"/>
              </w:rPr>
              <w:t>гидрофторид</w:t>
            </w:r>
            <w:proofErr w:type="spellEnd"/>
            <w:r>
              <w:rPr>
                <w:rFonts w:ascii="Times New Roman CYR" w:hAnsi="Times New Roman CYR" w:cs="Times New Roman CYR"/>
                <w:sz w:val="24"/>
                <w:szCs w:val="24"/>
              </w:rPr>
              <w:t xml:space="preserve">, кремния </w:t>
            </w:r>
            <w:proofErr w:type="spellStart"/>
            <w:r>
              <w:rPr>
                <w:rFonts w:ascii="Times New Roman CYR" w:hAnsi="Times New Roman CYR" w:cs="Times New Roman CYR"/>
                <w:sz w:val="24"/>
                <w:szCs w:val="24"/>
              </w:rPr>
              <w:t>тетрафторид</w:t>
            </w:r>
            <w:proofErr w:type="spellEnd"/>
            <w:r>
              <w:rPr>
                <w:rFonts w:ascii="Times New Roman CYR" w:hAnsi="Times New Roman CYR" w:cs="Times New Roman CYR"/>
                <w:sz w:val="24"/>
                <w:szCs w:val="24"/>
              </w:rPr>
              <w:t>) (в пересчете на фтор)</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1094,7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Фториды твердые</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181,6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Фтористый водород, растворимые фториды</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Хлор</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181,6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Хлористый водород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Хлоропрен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2736,8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Хром (Cr</w:t>
            </w:r>
            <w:r>
              <w:rPr>
                <w:rFonts w:ascii="Times New Roman CYR" w:hAnsi="Times New Roman CYR" w:cs="Times New Roman CYR"/>
                <w:sz w:val="24"/>
                <w:szCs w:val="24"/>
                <w:vertAlign w:val="superscript"/>
              </w:rPr>
              <w:t>+6</w:t>
            </w:r>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3647,2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Углеводороды предельные C1 - C5 (исключая метан)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Углеводороды предельные C6 - C10</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Углеводороды предельные C12 - C19</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Циклогексан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Амилены (смесь изомеров)</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Бутилен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1,3-Бутадиен (дивинил)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Гептен</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93,5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Пропилен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Этилен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Альфа-метилстирол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138,8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Бензол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56,1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Диметилбензол</w:t>
            </w:r>
            <w:proofErr w:type="spellEnd"/>
            <w:r>
              <w:rPr>
                <w:rFonts w:ascii="Times New Roman CYR" w:hAnsi="Times New Roman CYR" w:cs="Times New Roman CYR"/>
                <w:sz w:val="24"/>
                <w:szCs w:val="24"/>
              </w:rPr>
              <w:t xml:space="preserve"> (ксилол) (смесь мета-, </w:t>
            </w:r>
            <w:proofErr w:type="spellStart"/>
            <w:r>
              <w:rPr>
                <w:rFonts w:ascii="Times New Roman CYR" w:hAnsi="Times New Roman CYR" w:cs="Times New Roman CYR"/>
                <w:sz w:val="24"/>
                <w:szCs w:val="24"/>
              </w:rPr>
              <w:t>орто</w:t>
            </w:r>
            <w:proofErr w:type="spellEnd"/>
            <w:r>
              <w:rPr>
                <w:rFonts w:ascii="Times New Roman CYR" w:hAnsi="Times New Roman CYR" w:cs="Times New Roman CYR"/>
                <w:sz w:val="24"/>
                <w:szCs w:val="24"/>
              </w:rPr>
              <w:t>- и параизомеров)</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Изопропилбензол (кумол)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392,5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Метилбензол (толуол)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Растворитель мебельный (АМР-3) (контроль по толуолу)</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1,3,5-Триметилбензол (</w:t>
            </w:r>
            <w:proofErr w:type="spellStart"/>
            <w:r>
              <w:rPr>
                <w:rFonts w:ascii="Times New Roman CYR" w:hAnsi="Times New Roman CYR" w:cs="Times New Roman CYR"/>
                <w:sz w:val="24"/>
                <w:szCs w:val="24"/>
              </w:rPr>
              <w:t>мезитилен</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56,1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Фенол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1823,6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Этилбензол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Этиленбензол</w:t>
            </w:r>
            <w:proofErr w:type="spellEnd"/>
            <w:r>
              <w:rPr>
                <w:rFonts w:ascii="Times New Roman CYR" w:hAnsi="Times New Roman CYR" w:cs="Times New Roman CYR"/>
                <w:sz w:val="24"/>
                <w:szCs w:val="24"/>
              </w:rPr>
              <w:t xml:space="preserve"> (стирол)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2736,8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Нафталин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1823,6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Бромбензол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182,4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1-Бромгептан (</w:t>
            </w:r>
            <w:proofErr w:type="spellStart"/>
            <w:r>
              <w:rPr>
                <w:rFonts w:ascii="Times New Roman CYR" w:hAnsi="Times New Roman CYR" w:cs="Times New Roman CYR"/>
                <w:sz w:val="24"/>
                <w:szCs w:val="24"/>
              </w:rPr>
              <w:t>гептил</w:t>
            </w:r>
            <w:proofErr w:type="spellEnd"/>
            <w:r>
              <w:rPr>
                <w:rFonts w:ascii="Times New Roman CYR" w:hAnsi="Times New Roman CYR" w:cs="Times New Roman CYR"/>
                <w:sz w:val="24"/>
                <w:szCs w:val="24"/>
              </w:rPr>
              <w:t xml:space="preserve"> бромистый)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1-Бромдекан (</w:t>
            </w:r>
            <w:proofErr w:type="spellStart"/>
            <w:r>
              <w:rPr>
                <w:rFonts w:ascii="Times New Roman CYR" w:hAnsi="Times New Roman CYR" w:cs="Times New Roman CYR"/>
                <w:sz w:val="24"/>
                <w:szCs w:val="24"/>
              </w:rPr>
              <w:t>децил</w:t>
            </w:r>
            <w:proofErr w:type="spellEnd"/>
            <w:r>
              <w:rPr>
                <w:rFonts w:ascii="Times New Roman CYR" w:hAnsi="Times New Roman CYR" w:cs="Times New Roman CYR"/>
                <w:sz w:val="24"/>
                <w:szCs w:val="24"/>
              </w:rPr>
              <w:t xml:space="preserve"> бромистый)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1-Бром-3-метилбутан (</w:t>
            </w:r>
            <w:proofErr w:type="spellStart"/>
            <w:r>
              <w:rPr>
                <w:rFonts w:ascii="Times New Roman CYR" w:hAnsi="Times New Roman CYR" w:cs="Times New Roman CYR"/>
                <w:sz w:val="24"/>
                <w:szCs w:val="24"/>
              </w:rPr>
              <w:t>изоамил</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бромистый)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81.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1-Бром-2-метилпропан (изобутил бромистый)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1-Бромпентан (</w:t>
            </w:r>
            <w:proofErr w:type="spellStart"/>
            <w:r>
              <w:rPr>
                <w:rFonts w:ascii="Times New Roman CYR" w:hAnsi="Times New Roman CYR" w:cs="Times New Roman CYR"/>
                <w:sz w:val="24"/>
                <w:szCs w:val="24"/>
              </w:rPr>
              <w:t>амил</w:t>
            </w:r>
            <w:proofErr w:type="spellEnd"/>
            <w:r>
              <w:rPr>
                <w:rFonts w:ascii="Times New Roman CYR" w:hAnsi="Times New Roman CYR" w:cs="Times New Roman CYR"/>
                <w:sz w:val="24"/>
                <w:szCs w:val="24"/>
              </w:rPr>
              <w:t xml:space="preserve"> бромистый)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1-Бромпропан (пропил бромистый)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2-Бромпропан (изопропил бромистый)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Дихлорэтан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Дихлорфторметан</w:t>
            </w:r>
            <w:proofErr w:type="spellEnd"/>
            <w:r>
              <w:rPr>
                <w:rFonts w:ascii="Times New Roman CYR" w:hAnsi="Times New Roman CYR" w:cs="Times New Roman CYR"/>
                <w:sz w:val="24"/>
                <w:szCs w:val="24"/>
              </w:rPr>
              <w:t xml:space="preserve"> (фреон 21)</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Дифторхлорметан</w:t>
            </w:r>
            <w:proofErr w:type="spellEnd"/>
            <w:r>
              <w:rPr>
                <w:rFonts w:ascii="Times New Roman CYR" w:hAnsi="Times New Roman CYR" w:cs="Times New Roman CYR"/>
                <w:sz w:val="24"/>
                <w:szCs w:val="24"/>
              </w:rPr>
              <w:t xml:space="preserve"> (фреон 22)</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1,2-Дихлорпропан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47,5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Метилен хлористый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Тетрахлорэтилен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перхлорэтилен</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93,5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Тетрафторэтилен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Трихлорметан</w:t>
            </w:r>
            <w:proofErr w:type="spellEnd"/>
            <w:r>
              <w:rPr>
                <w:rFonts w:ascii="Times New Roman CYR" w:hAnsi="Times New Roman CYR" w:cs="Times New Roman CYR"/>
                <w:sz w:val="24"/>
                <w:szCs w:val="24"/>
              </w:rPr>
              <w:t xml:space="preserve"> (хлороформ)</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181,6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Трихлорэтилен</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Трибромметан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бромоформ</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Тетрахлорметан</w:t>
            </w:r>
            <w:proofErr w:type="spellEnd"/>
            <w:r>
              <w:rPr>
                <w:rFonts w:ascii="Times New Roman CYR" w:hAnsi="Times New Roman CYR" w:cs="Times New Roman CYR"/>
                <w:sz w:val="24"/>
                <w:szCs w:val="24"/>
              </w:rPr>
              <w:t xml:space="preserve"> (четыреххлористый углерод)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Хлорбензол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56,1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Хлорэтан</w:t>
            </w:r>
            <w:proofErr w:type="spellEnd"/>
            <w:r>
              <w:rPr>
                <w:rFonts w:ascii="Times New Roman CYR" w:hAnsi="Times New Roman CYR" w:cs="Times New Roman CYR"/>
                <w:sz w:val="24"/>
                <w:szCs w:val="24"/>
              </w:rPr>
              <w:t xml:space="preserve"> (этил хлористый)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Эпихлоргидрин</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Гидроксиметилбензол</w:t>
            </w:r>
            <w:proofErr w:type="spellEnd"/>
            <w:r>
              <w:rPr>
                <w:rFonts w:ascii="Times New Roman CYR" w:hAnsi="Times New Roman CYR" w:cs="Times New Roman CYR"/>
                <w:sz w:val="24"/>
                <w:szCs w:val="24"/>
              </w:rPr>
              <w:t xml:space="preserve"> (крезол, смесь изомеров: </w:t>
            </w:r>
            <w:proofErr w:type="spellStart"/>
            <w:r>
              <w:rPr>
                <w:rFonts w:ascii="Times New Roman CYR" w:hAnsi="Times New Roman CYR" w:cs="Times New Roman CYR"/>
                <w:sz w:val="24"/>
                <w:szCs w:val="24"/>
              </w:rPr>
              <w:t>орто</w:t>
            </w:r>
            <w:proofErr w:type="spellEnd"/>
            <w:r>
              <w:rPr>
                <w:rFonts w:ascii="Times New Roman CYR" w:hAnsi="Times New Roman CYR" w:cs="Times New Roman CYR"/>
                <w:sz w:val="24"/>
                <w:szCs w:val="24"/>
              </w:rPr>
              <w:t>-, мета-, пара-)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Спирт амиловый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Спирт бутиловый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56,1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Спирт изобутиловый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56,1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Спирт </w:t>
            </w:r>
            <w:proofErr w:type="spellStart"/>
            <w:r>
              <w:rPr>
                <w:rFonts w:ascii="Times New Roman CYR" w:hAnsi="Times New Roman CYR" w:cs="Times New Roman CYR"/>
                <w:sz w:val="24"/>
                <w:szCs w:val="24"/>
              </w:rPr>
              <w:t>изооктиловый</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Спирт изопропиловый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Спирт метиловый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Спирт </w:t>
            </w:r>
            <w:proofErr w:type="spellStart"/>
            <w:r>
              <w:rPr>
                <w:rFonts w:ascii="Times New Roman CYR" w:hAnsi="Times New Roman CYR" w:cs="Times New Roman CYR"/>
                <w:sz w:val="24"/>
                <w:szCs w:val="24"/>
              </w:rPr>
              <w:t>пропиловый</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Спирт этиловый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Циклогексанол</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93,5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Диметиловый</w:t>
            </w:r>
            <w:proofErr w:type="spellEnd"/>
            <w:r>
              <w:rPr>
                <w:rFonts w:ascii="Times New Roman CYR" w:hAnsi="Times New Roman CYR" w:cs="Times New Roman CYR"/>
                <w:sz w:val="24"/>
                <w:szCs w:val="24"/>
              </w:rPr>
              <w:t xml:space="preserve"> эфир терефталевой кислоты</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Динил</w:t>
            </w:r>
            <w:proofErr w:type="spellEnd"/>
            <w:r>
              <w:rPr>
                <w:rFonts w:ascii="Times New Roman CYR" w:hAnsi="Times New Roman CYR" w:cs="Times New Roman CYR"/>
                <w:sz w:val="24"/>
                <w:szCs w:val="24"/>
              </w:rPr>
              <w:t xml:space="preserve"> (смесь 25% дифенила и 75% </w:t>
            </w:r>
            <w:proofErr w:type="spellStart"/>
            <w:r>
              <w:rPr>
                <w:rFonts w:ascii="Times New Roman CYR" w:hAnsi="Times New Roman CYR" w:cs="Times New Roman CYR"/>
                <w:sz w:val="24"/>
                <w:szCs w:val="24"/>
              </w:rPr>
              <w:t>дифенилоксида</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Диэтиловый</w:t>
            </w:r>
            <w:proofErr w:type="spellEnd"/>
            <w:r>
              <w:rPr>
                <w:rFonts w:ascii="Times New Roman CYR" w:hAnsi="Times New Roman CYR" w:cs="Times New Roman CYR"/>
                <w:sz w:val="24"/>
                <w:szCs w:val="24"/>
              </w:rPr>
              <w:t xml:space="preserve"> эфир</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Метилаль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диметоксиметан</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Моноизобутиловый</w:t>
            </w:r>
            <w:proofErr w:type="spellEnd"/>
            <w:r>
              <w:rPr>
                <w:rFonts w:ascii="Times New Roman CYR" w:hAnsi="Times New Roman CYR" w:cs="Times New Roman CYR"/>
                <w:sz w:val="24"/>
                <w:szCs w:val="24"/>
              </w:rPr>
              <w:t xml:space="preserve"> эфир этиленгликоля (</w:t>
            </w:r>
            <w:proofErr w:type="spellStart"/>
            <w:r>
              <w:rPr>
                <w:rFonts w:ascii="Times New Roman CYR" w:hAnsi="Times New Roman CYR" w:cs="Times New Roman CYR"/>
                <w:sz w:val="24"/>
                <w:szCs w:val="24"/>
              </w:rPr>
              <w:t>бутилцеллозольв</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Бутилакрилат</w:t>
            </w:r>
            <w:proofErr w:type="spellEnd"/>
            <w:r>
              <w:rPr>
                <w:rFonts w:ascii="Times New Roman CYR" w:hAnsi="Times New Roman CYR" w:cs="Times New Roman CYR"/>
                <w:sz w:val="24"/>
                <w:szCs w:val="24"/>
              </w:rPr>
              <w:t xml:space="preserve"> (бутиловый эфир акриловой кислоты)</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365,8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Бутилацетат</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56,1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116.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Винилацетат</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Метилакрилат</w:t>
            </w:r>
            <w:proofErr w:type="spellEnd"/>
            <w:r>
              <w:rPr>
                <w:rFonts w:ascii="Times New Roman CYR" w:hAnsi="Times New Roman CYR" w:cs="Times New Roman CYR"/>
                <w:sz w:val="24"/>
                <w:szCs w:val="24"/>
              </w:rPr>
              <w:t xml:space="preserve"> (метилпроп-2-еноат)</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442,8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Метилацетат</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80,1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Этилацетат</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56,1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Акролеин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181,6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Альдегид масляный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365,8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Ацетальдегид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Формальдегид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1823,6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Ацетон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Ацетофенон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метилфенилкетон</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1823,6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Метилэтилкетон</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56,1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Растворитель </w:t>
            </w:r>
            <w:proofErr w:type="spellStart"/>
            <w:r>
              <w:rPr>
                <w:rFonts w:ascii="Times New Roman CYR" w:hAnsi="Times New Roman CYR" w:cs="Times New Roman CYR"/>
                <w:sz w:val="24"/>
                <w:szCs w:val="24"/>
              </w:rPr>
              <w:t>древесноспиртовой</w:t>
            </w:r>
            <w:proofErr w:type="spellEnd"/>
            <w:r>
              <w:rPr>
                <w:rFonts w:ascii="Times New Roman CYR" w:hAnsi="Times New Roman CYR" w:cs="Times New Roman CYR"/>
                <w:sz w:val="24"/>
                <w:szCs w:val="24"/>
              </w:rPr>
              <w:t xml:space="preserve"> марки А (</w:t>
            </w:r>
            <w:proofErr w:type="spellStart"/>
            <w:r>
              <w:rPr>
                <w:rFonts w:ascii="Times New Roman CYR" w:hAnsi="Times New Roman CYR" w:cs="Times New Roman CYR"/>
                <w:sz w:val="24"/>
                <w:szCs w:val="24"/>
              </w:rPr>
              <w:t>ацетоноэфирный</w:t>
            </w:r>
            <w:proofErr w:type="spellEnd"/>
            <w:r>
              <w:rPr>
                <w:rFonts w:ascii="Times New Roman CYR" w:hAnsi="Times New Roman CYR" w:cs="Times New Roman CYR"/>
                <w:sz w:val="24"/>
                <w:szCs w:val="24"/>
              </w:rPr>
              <w:t>) (контроль по ацетону)</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46,5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Растворитель </w:t>
            </w:r>
            <w:proofErr w:type="spellStart"/>
            <w:r>
              <w:rPr>
                <w:rFonts w:ascii="Times New Roman CYR" w:hAnsi="Times New Roman CYR" w:cs="Times New Roman CYR"/>
                <w:sz w:val="24"/>
                <w:szCs w:val="24"/>
              </w:rPr>
              <w:t>древесноспиртовой</w:t>
            </w:r>
            <w:proofErr w:type="spellEnd"/>
            <w:r>
              <w:rPr>
                <w:rFonts w:ascii="Times New Roman CYR" w:hAnsi="Times New Roman CYR" w:cs="Times New Roman CYR"/>
                <w:sz w:val="24"/>
                <w:szCs w:val="24"/>
              </w:rPr>
              <w:t xml:space="preserve"> марки Э (</w:t>
            </w:r>
            <w:proofErr w:type="spellStart"/>
            <w:r>
              <w:rPr>
                <w:rFonts w:ascii="Times New Roman CYR" w:hAnsi="Times New Roman CYR" w:cs="Times New Roman CYR"/>
                <w:sz w:val="24"/>
                <w:szCs w:val="24"/>
              </w:rPr>
              <w:t>эфирноацетоновый</w:t>
            </w:r>
            <w:proofErr w:type="spellEnd"/>
            <w:r>
              <w:rPr>
                <w:rFonts w:ascii="Times New Roman CYR" w:hAnsi="Times New Roman CYR" w:cs="Times New Roman CYR"/>
                <w:sz w:val="24"/>
                <w:szCs w:val="24"/>
              </w:rPr>
              <w:t>) (контроль по ацетону)</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80,1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Циклогексанон</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138,8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Ангидрид малеиновый (пары, аэрозоль)</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106,8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Ангидрид уксусный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181,6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Ангидрид фталевый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56,1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Диметилформамид</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181,6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Эпсилон-капролактам (гексагидро-2H-азепин-2-он)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93,5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Кислота акриловая (проп-2-еновая кислота)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138,8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Кислота валериановая</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Кислота капроновая</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1094,7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Кислота масляная</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Кислота </w:t>
            </w:r>
            <w:proofErr w:type="spellStart"/>
            <w:r>
              <w:rPr>
                <w:rFonts w:ascii="Times New Roman CYR" w:hAnsi="Times New Roman CYR" w:cs="Times New Roman CYR"/>
                <w:sz w:val="24"/>
                <w:szCs w:val="24"/>
              </w:rPr>
              <w:t>пропионовая</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365,8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Кислота уксусная</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93,5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Кислота муравьиная</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Гидроперекись изопропилбензола (гидроперекись кумола)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365,8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Пропилена окись</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69,4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Этилена окись</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181,6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Диметилсульфид</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69,4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Анилин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181,6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Диметиламин</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1094,7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Триэтиламин</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Нитробензол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686,2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Акрилонитрил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181,6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N, N1-Диметилацетамид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934,5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152.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Толуилендиизоцианат</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Бензин (нефтяной, малосернистый в пересчете на углерод)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Бензин сланцевый (в пересчете на углерод)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109,5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Керосин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Минеральное масло</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Скипидар</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Сольвент-нафта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Уайт-спирит</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6,7</w:t>
            </w:r>
          </w:p>
        </w:tc>
      </w:tr>
      <w:tr w:rsidR="0081763E">
        <w:tc>
          <w:tcPr>
            <w:tcW w:w="9071" w:type="dxa"/>
            <w:gridSpan w:val="6"/>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II. Ставки платы за сбросы загрязняющих веществ в водные объекты</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Акрилонитрил (нитрил акриловой кислоты)</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Алюминий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18388,3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Алкилбензилпиридиния</w:t>
            </w:r>
            <w:proofErr w:type="spellEnd"/>
            <w:r>
              <w:rPr>
                <w:rFonts w:ascii="Times New Roman CYR" w:hAnsi="Times New Roman CYR" w:cs="Times New Roman CYR"/>
                <w:sz w:val="24"/>
                <w:szCs w:val="24"/>
              </w:rPr>
              <w:t xml:space="preserve"> хлорид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849960</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Алкилсульфонаты</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1192,3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Аммоний-ион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1190,2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Аммиак</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14711,7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Анилин (</w:t>
            </w:r>
            <w:proofErr w:type="spellStart"/>
            <w:r>
              <w:rPr>
                <w:rFonts w:ascii="Times New Roman CYR" w:hAnsi="Times New Roman CYR" w:cs="Times New Roman CYR"/>
                <w:sz w:val="24"/>
                <w:szCs w:val="24"/>
              </w:rPr>
              <w:t>аминобензол</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фениаламин</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5950387,4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Ацетат натрия</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1842,3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Ацетальдегид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1982,9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Ацетон (</w:t>
            </w:r>
            <w:proofErr w:type="spellStart"/>
            <w:r>
              <w:rPr>
                <w:rFonts w:ascii="Times New Roman CYR" w:hAnsi="Times New Roman CYR" w:cs="Times New Roman CYR"/>
                <w:sz w:val="24"/>
                <w:szCs w:val="24"/>
              </w:rPr>
              <w:t>диметилкетон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пропанон</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14711,7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Ацетонитрил</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850</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Барий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850</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Берилий</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1983592,8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Бенз</w:t>
            </w:r>
            <w:proofErr w:type="spellEnd"/>
            <w:r>
              <w:rPr>
                <w:rFonts w:ascii="Times New Roman CYR" w:hAnsi="Times New Roman CYR" w:cs="Times New Roman CYR"/>
                <w:sz w:val="24"/>
                <w:szCs w:val="24"/>
              </w:rPr>
              <w:t>(а)</w:t>
            </w:r>
            <w:proofErr w:type="spellStart"/>
            <w:r>
              <w:rPr>
                <w:rFonts w:ascii="Times New Roman CYR" w:hAnsi="Times New Roman CYR" w:cs="Times New Roman CYR"/>
                <w:sz w:val="24"/>
                <w:szCs w:val="24"/>
              </w:rPr>
              <w:t>пирен</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Бензол и его гомологи</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1473,8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Бор</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43267,4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Борная кислота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43267,4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Бромдихлорметан</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19835,3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Бромид-анион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667,5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Бутанол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19835,3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Бутилацетат</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1982,9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Бутилметакрилат</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Ванадий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Винилацетат</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Винилхлорид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74380032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Висмут</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Вольфрам</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743800,3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Гексан</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1473,8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Гидразингидрат</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1983592,8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Глицерин (пропан-1,2,3-триол)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736,9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Дибромхлорметан</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19835,3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1,2-Дихлорэтан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1,4-Дигидроксибензол </w:t>
            </w:r>
            <w:r>
              <w:rPr>
                <w:rFonts w:ascii="Times New Roman CYR" w:hAnsi="Times New Roman CYR" w:cs="Times New Roman CYR"/>
                <w:sz w:val="24"/>
                <w:szCs w:val="24"/>
              </w:rPr>
              <w:lastRenderedPageBreak/>
              <w:t>(гидрохинон)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34.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2,6-Диметиланилин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19835,3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Диметиламин</w:t>
            </w:r>
            <w:proofErr w:type="spellEnd"/>
            <w:r>
              <w:rPr>
                <w:rFonts w:ascii="Times New Roman CYR" w:hAnsi="Times New Roman CYR" w:cs="Times New Roman CYR"/>
                <w:sz w:val="24"/>
                <w:szCs w:val="24"/>
              </w:rPr>
              <w:t xml:space="preserve"> (N-</w:t>
            </w:r>
            <w:proofErr w:type="spellStart"/>
            <w:r>
              <w:rPr>
                <w:rFonts w:ascii="Times New Roman CYR" w:hAnsi="Times New Roman CYR" w:cs="Times New Roman CYR"/>
                <w:sz w:val="24"/>
                <w:szCs w:val="24"/>
              </w:rPr>
              <w:t>метилметанамин</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147117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Диметилмеркаптан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диметилсульфид</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2,4-Динитрофенол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Диметилформамид</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1982,9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w:t>
            </w:r>
            <w:proofErr w:type="spellStart"/>
            <w:r>
              <w:rPr>
                <w:rFonts w:ascii="Times New Roman CYR" w:hAnsi="Times New Roman CYR" w:cs="Times New Roman CYR"/>
                <w:sz w:val="24"/>
                <w:szCs w:val="24"/>
              </w:rPr>
              <w:t>Диметилфталат</w:t>
            </w:r>
            <w:proofErr w:type="spellEnd"/>
            <w:r>
              <w:rPr>
                <w:rFonts w:ascii="Times New Roman CYR" w:hAnsi="Times New Roman CYR" w:cs="Times New Roman CYR"/>
                <w:sz w:val="24"/>
                <w:szCs w:val="24"/>
              </w:rPr>
              <w:t xml:space="preserve"> (диметилбензол-1,2-дикарбонат)</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1190,2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1,2-Дихлорпропан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14711,7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Цис-1,3-дихлорпропен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147117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Транс-1,3-дихлорпропен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2,4-Дихлорфенол (</w:t>
            </w:r>
            <w:proofErr w:type="spellStart"/>
            <w:r>
              <w:rPr>
                <w:rFonts w:ascii="Times New Roman CYR" w:hAnsi="Times New Roman CYR" w:cs="Times New Roman CYR"/>
                <w:sz w:val="24"/>
                <w:szCs w:val="24"/>
              </w:rPr>
              <w:t>гидроксидихлорбензол</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Додецилбензол</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Дихлорметан</w:t>
            </w:r>
            <w:proofErr w:type="spellEnd"/>
            <w:r>
              <w:rPr>
                <w:rFonts w:ascii="Times New Roman CYR" w:hAnsi="Times New Roman CYR" w:cs="Times New Roman CYR"/>
                <w:sz w:val="24"/>
                <w:szCs w:val="24"/>
              </w:rPr>
              <w:t xml:space="preserve"> (хлористый метилен)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Железо</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5950,8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Кадмий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147106,3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Калий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Кальций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Капролактам (гексагидро-2H-азепин-2-он)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Карбамид (мочевина)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Кобальт</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Кремний (силикаты)</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о-Крезол (2-метилфенол)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198352,8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п-Крезол (4-метилфенол)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183882,9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Ксилол (о-ксилол, м-ксилол, п-ксилол)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14711,7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Лигнинсульфоновые</w:t>
            </w:r>
            <w:proofErr w:type="spellEnd"/>
            <w:r>
              <w:rPr>
                <w:rFonts w:ascii="Times New Roman CYR" w:hAnsi="Times New Roman CYR" w:cs="Times New Roman CYR"/>
                <w:sz w:val="24"/>
                <w:szCs w:val="24"/>
              </w:rPr>
              <w:t xml:space="preserve"> кислоты</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736,9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Лигносульфонаты</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736,9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Литий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7436,9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Магний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Марганец</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Медь</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Метанол (метиловый спирт)</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Метилакрилат</w:t>
            </w:r>
            <w:proofErr w:type="spellEnd"/>
            <w:r>
              <w:rPr>
                <w:rFonts w:ascii="Times New Roman CYR" w:hAnsi="Times New Roman CYR" w:cs="Times New Roman CYR"/>
                <w:sz w:val="24"/>
                <w:szCs w:val="24"/>
              </w:rPr>
              <w:t xml:space="preserve"> (метилпроп-2-еноат, метиловый эфир акриловой кислоты)</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Метантиол</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метилмеркаптан</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3679260</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Метилацетат</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1982,9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Метол (1-гидрокси-4-(</w:t>
            </w:r>
            <w:proofErr w:type="spellStart"/>
            <w:r>
              <w:rPr>
                <w:rFonts w:ascii="Times New Roman CYR" w:hAnsi="Times New Roman CYR" w:cs="Times New Roman CYR"/>
                <w:sz w:val="24"/>
                <w:szCs w:val="24"/>
              </w:rPr>
              <w:t>метиламино</w:t>
            </w:r>
            <w:proofErr w:type="spellEnd"/>
            <w:r>
              <w:rPr>
                <w:rFonts w:ascii="Times New Roman CYR" w:hAnsi="Times New Roman CYR" w:cs="Times New Roman CYR"/>
                <w:sz w:val="24"/>
                <w:szCs w:val="24"/>
              </w:rPr>
              <w:t>) бензол)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991727,3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Молибден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612946,6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Моноэтаноламин</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Мышьяк и его соединения</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14711,7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71.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Натрий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Нафталин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183882,9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Нефтепродукты (нефть)</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14711,7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Никель</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Нитрат-анион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Нитрит-анион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7439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Нитробензол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Олово и его соединения</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5313,6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1,1,2,2,3-пентахлорпропан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Пентахлорфенол</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Пиридин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Полиакриламид</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7436,9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Пропанол</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1982,9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Роданид-ион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5950,8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Рубидий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Ртуть и ее соединения</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Свинец</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99172,1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Селен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297518,4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Серебро</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14711,7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Сероуглерод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736,9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АСПАВ (анионные синтетические поверхностно-активные вещества)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1192,3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КСПАВ (катионные синтетические поверхностно-активные вещества)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1192,3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НСПАВ (неионогенные синтетические поверхностно-активные вещества)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1192,3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Скипидар</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3679,3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Стирол (</w:t>
            </w:r>
            <w:proofErr w:type="spellStart"/>
            <w:r>
              <w:rPr>
                <w:rFonts w:ascii="Times New Roman CYR" w:hAnsi="Times New Roman CYR" w:cs="Times New Roman CYR"/>
                <w:sz w:val="24"/>
                <w:szCs w:val="24"/>
              </w:rPr>
              <w:t>этенилбензол</w:t>
            </w:r>
            <w:proofErr w:type="spellEnd"/>
            <w:r>
              <w:rPr>
                <w:rFonts w:ascii="Times New Roman CYR" w:hAnsi="Times New Roman CYR" w:cs="Times New Roman CYR"/>
                <w:sz w:val="24"/>
                <w:szCs w:val="24"/>
              </w:rPr>
              <w:t>, винилбензол)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Стронций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1488,2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Сульфат-анион (сульфаты)</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Сульфиды</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119007,4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Сульфит-анион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Сурьма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14711,7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Таллий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Теллур</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198352,8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1,1,1,2-Тетрахлорэтан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Тетрахлорэтилен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перхлорэтилен</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3676,6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Тетрахлорметан</w:t>
            </w:r>
            <w:proofErr w:type="spellEnd"/>
            <w:r>
              <w:rPr>
                <w:rFonts w:ascii="Times New Roman CYR" w:hAnsi="Times New Roman CYR" w:cs="Times New Roman CYR"/>
                <w:sz w:val="24"/>
                <w:szCs w:val="24"/>
              </w:rPr>
              <w:t xml:space="preserve"> (четыреххлористый углерод)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Тетраэтилсвинец</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Тиокарбамид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тиомочевина</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736,9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Тиосульфаты</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198,3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Титан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9916,6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Толуол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1473,8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111.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Трилон</w:t>
            </w:r>
            <w:proofErr w:type="spellEnd"/>
            <w:r>
              <w:rPr>
                <w:rFonts w:ascii="Times New Roman CYR" w:hAnsi="Times New Roman CYR" w:cs="Times New Roman CYR"/>
                <w:sz w:val="24"/>
                <w:szCs w:val="24"/>
              </w:rPr>
              <w:t xml:space="preserve">-Б (этилендиаминтетрауксусной кислоты </w:t>
            </w:r>
            <w:proofErr w:type="spellStart"/>
            <w:r>
              <w:rPr>
                <w:rFonts w:ascii="Times New Roman CYR" w:hAnsi="Times New Roman CYR" w:cs="Times New Roman CYR"/>
                <w:sz w:val="24"/>
                <w:szCs w:val="24"/>
              </w:rPr>
              <w:t>динатриевая</w:t>
            </w:r>
            <w:proofErr w:type="spellEnd"/>
            <w:r>
              <w:rPr>
                <w:rFonts w:ascii="Times New Roman CYR" w:hAnsi="Times New Roman CYR" w:cs="Times New Roman CYR"/>
                <w:sz w:val="24"/>
                <w:szCs w:val="24"/>
              </w:rPr>
              <w:t xml:space="preserve"> соль)</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1473,8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Триэтиламин</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736,9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Трихлорбензол</w:t>
            </w:r>
            <w:proofErr w:type="spellEnd"/>
            <w:r>
              <w:rPr>
                <w:rFonts w:ascii="Times New Roman CYR" w:hAnsi="Times New Roman CYR" w:cs="Times New Roman CYR"/>
                <w:sz w:val="24"/>
                <w:szCs w:val="24"/>
              </w:rPr>
              <w:t xml:space="preserve"> (сумма изомеров)</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1,2,3-Трихлорпропан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147117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2,4,6-Трихлорфенол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Трихлорэтилен</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Уксусная кислота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Фенол, </w:t>
            </w:r>
            <w:proofErr w:type="spellStart"/>
            <w:r>
              <w:rPr>
                <w:rFonts w:ascii="Times New Roman CYR" w:hAnsi="Times New Roman CYR" w:cs="Times New Roman CYR"/>
                <w:sz w:val="24"/>
                <w:szCs w:val="24"/>
              </w:rPr>
              <w:t>гидроксибензол</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Формальдегид (</w:t>
            </w:r>
            <w:proofErr w:type="spellStart"/>
            <w:r>
              <w:rPr>
                <w:rFonts w:ascii="Times New Roman CYR" w:hAnsi="Times New Roman CYR" w:cs="Times New Roman CYR"/>
                <w:sz w:val="24"/>
                <w:szCs w:val="24"/>
              </w:rPr>
              <w:t>метаналь</w:t>
            </w:r>
            <w:proofErr w:type="spellEnd"/>
            <w:r>
              <w:rPr>
                <w:rFonts w:ascii="Times New Roman CYR" w:hAnsi="Times New Roman CYR" w:cs="Times New Roman CYR"/>
                <w:sz w:val="24"/>
                <w:szCs w:val="24"/>
              </w:rPr>
              <w:t>, муравьиный альдегид)</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Фосфаты (по фосфору)</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3679,3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Фторид-анион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982,6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Фурфурол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Хлор свободный, растворенный и хлорорганические соединения</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Хлорат-анион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14711,7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Хлорбензол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Хлороформ (</w:t>
            </w:r>
            <w:proofErr w:type="spellStart"/>
            <w:r>
              <w:rPr>
                <w:rFonts w:ascii="Times New Roman CYR" w:hAnsi="Times New Roman CYR" w:cs="Times New Roman CYR"/>
                <w:sz w:val="24"/>
                <w:szCs w:val="24"/>
              </w:rPr>
              <w:t>трихлорметан</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147117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Хлорфенолы</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Хлорид-анион (хлориды)</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Хром трехвалентный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8499,6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Хром шестивалентный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29751,8</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Цезий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736,9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Цианид-анион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14711,7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Циклогексанол</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Цинк</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Цирконий</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8499,6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Этанол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Этилацетат</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2976,5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Этилбензол</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Этиленгликоль (гликоль, этандиол-1,2)</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2942,3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Альдрин</w:t>
            </w:r>
            <w:proofErr w:type="spellEnd"/>
            <w:r>
              <w:rPr>
                <w:rFonts w:ascii="Times New Roman CYR" w:hAnsi="Times New Roman CYR" w:cs="Times New Roman CYR"/>
                <w:sz w:val="24"/>
                <w:szCs w:val="24"/>
              </w:rPr>
              <w:t xml:space="preserve"> (1,2,3,4,10,10-гексахлор-1,4,4а, 5,8,8а-гексагидро-1,4-эндоэкзо-5,8-диметанонафталин)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Атразин</w:t>
            </w:r>
            <w:proofErr w:type="spellEnd"/>
            <w:r>
              <w:rPr>
                <w:rFonts w:ascii="Times New Roman CYR" w:hAnsi="Times New Roman CYR" w:cs="Times New Roman CYR"/>
                <w:sz w:val="24"/>
                <w:szCs w:val="24"/>
              </w:rPr>
              <w:t xml:space="preserve"> (6-хлоро-N-этил-N'-(1-метилэтил)-1,3,5-триазины-2,4-диамин)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147106,3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Гексахлорбензол</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Гексахлорциклогексан</w:t>
            </w:r>
            <w:proofErr w:type="spellEnd"/>
            <w:r>
              <w:rPr>
                <w:rFonts w:ascii="Times New Roman CYR" w:hAnsi="Times New Roman CYR" w:cs="Times New Roman CYR"/>
                <w:sz w:val="24"/>
                <w:szCs w:val="24"/>
              </w:rPr>
              <w:t xml:space="preserve"> (альфа-, бета-, </w:t>
            </w:r>
            <w:proofErr w:type="spellStart"/>
            <w:r>
              <w:rPr>
                <w:rFonts w:ascii="Times New Roman CYR" w:hAnsi="Times New Roman CYR" w:cs="Times New Roman CYR"/>
                <w:sz w:val="24"/>
                <w:szCs w:val="24"/>
              </w:rPr>
              <w:t>гаммаизомеры</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2,4-Д (2,4-дихлорфеноксиуксусная кислота и производные)</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7369,2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145.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Дильдрин(1,2,3,4,10,10-гексахлор-экзо-6,7-эпокси-1,4,4а,5,6,7,8,8а-октагидро-1,4-эндо, экзо-5,8-диметанонафталин)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Диоксины</w:t>
            </w:r>
            <w:proofErr w:type="spellEnd"/>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Каптан</w:t>
            </w:r>
            <w:proofErr w:type="spellEnd"/>
            <w:r>
              <w:rPr>
                <w:rFonts w:ascii="Times New Roman CYR" w:hAnsi="Times New Roman CYR" w:cs="Times New Roman CYR"/>
                <w:sz w:val="24"/>
                <w:szCs w:val="24"/>
              </w:rPr>
              <w:t xml:space="preserve"> (3а, 4, 7, 7а-тетрагидро-2-[(</w:t>
            </w:r>
            <w:proofErr w:type="spellStart"/>
            <w:r>
              <w:rPr>
                <w:rFonts w:ascii="Times New Roman CYR" w:hAnsi="Times New Roman CYR" w:cs="Times New Roman CYR"/>
                <w:sz w:val="24"/>
                <w:szCs w:val="24"/>
              </w:rPr>
              <w:t>трихлорметил</w:t>
            </w:r>
            <w:proofErr w:type="spellEnd"/>
            <w:r>
              <w:rPr>
                <w:rFonts w:ascii="Times New Roman CYR" w:hAnsi="Times New Roman CYR" w:cs="Times New Roman CYR"/>
                <w:sz w:val="24"/>
                <w:szCs w:val="24"/>
              </w:rPr>
              <w:t>)тио]-1н-изоиндол-1,3(2н)-</w:t>
            </w:r>
            <w:proofErr w:type="spellStart"/>
            <w:r>
              <w:rPr>
                <w:rFonts w:ascii="Times New Roman CYR" w:hAnsi="Times New Roman CYR" w:cs="Times New Roman CYR"/>
                <w:sz w:val="24"/>
                <w:szCs w:val="24"/>
              </w:rPr>
              <w:t>дион</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991727,3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Карбофос</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диэтил</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диметоксифосфинотионил</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обутандионат</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4,4'-ДДТ (</w:t>
            </w:r>
            <w:proofErr w:type="spellStart"/>
            <w:r>
              <w:rPr>
                <w:rFonts w:ascii="Times New Roman CYR" w:hAnsi="Times New Roman CYR" w:cs="Times New Roman CYR"/>
                <w:sz w:val="24"/>
                <w:szCs w:val="24"/>
              </w:rPr>
              <w:t>п,п</w:t>
            </w:r>
            <w:proofErr w:type="spellEnd"/>
            <w:r>
              <w:rPr>
                <w:rFonts w:ascii="Times New Roman CYR" w:hAnsi="Times New Roman CYR" w:cs="Times New Roman CYR"/>
                <w:sz w:val="24"/>
                <w:szCs w:val="24"/>
              </w:rPr>
              <w:t>'-ДДТ, 4,4'-дихлордифенилтрихлорметил этан)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150.</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4,4'-ДДД (</w:t>
            </w:r>
            <w:proofErr w:type="spellStart"/>
            <w:r>
              <w:rPr>
                <w:rFonts w:ascii="Times New Roman CYR" w:hAnsi="Times New Roman CYR" w:cs="Times New Roman CYR"/>
                <w:sz w:val="24"/>
                <w:szCs w:val="24"/>
              </w:rPr>
              <w:t>п,п</w:t>
            </w:r>
            <w:proofErr w:type="spellEnd"/>
            <w:r>
              <w:rPr>
                <w:rFonts w:ascii="Calibri" w:hAnsi="Calibri" w:cs="Calibri"/>
                <w:noProof/>
                <w:lang w:eastAsia="ru-RU"/>
              </w:rPr>
              <w:drawing>
                <wp:inline distT="0" distB="0" distL="0" distR="0">
                  <wp:extent cx="161925" cy="1619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Times New Roman CYR" w:hAnsi="Times New Roman CYR" w:cs="Times New Roman CYR"/>
                <w:sz w:val="24"/>
                <w:szCs w:val="24"/>
              </w:rPr>
              <w:t>-ДДД, 4,4</w:t>
            </w:r>
            <w:r>
              <w:rPr>
                <w:rFonts w:ascii="Calibri" w:hAnsi="Calibri" w:cs="Calibri"/>
                <w:noProof/>
                <w:lang w:eastAsia="ru-RU"/>
              </w:rPr>
              <w:drawing>
                <wp:inline distT="0" distB="0" distL="0" distR="0">
                  <wp:extent cx="161925" cy="1619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Times New Roman CYR" w:hAnsi="Times New Roman CYR" w:cs="Times New Roman CYR"/>
                <w:sz w:val="24"/>
                <w:szCs w:val="24"/>
              </w:rPr>
              <w:t>-</w:t>
            </w:r>
            <w:proofErr w:type="spellStart"/>
            <w:r>
              <w:rPr>
                <w:rFonts w:ascii="Times New Roman CYR" w:hAnsi="Times New Roman CYR" w:cs="Times New Roman CYR"/>
                <w:sz w:val="24"/>
                <w:szCs w:val="24"/>
              </w:rPr>
              <w:t>дихлордифенилдихлорэтан</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Прометрин</w:t>
            </w:r>
            <w:proofErr w:type="spellEnd"/>
            <w:r>
              <w:rPr>
                <w:rFonts w:ascii="Times New Roman CYR" w:hAnsi="Times New Roman CYR" w:cs="Times New Roman CYR"/>
                <w:sz w:val="24"/>
                <w:szCs w:val="24"/>
              </w:rPr>
              <w:t xml:space="preserve"> (2,4-Бис(</w:t>
            </w:r>
            <w:proofErr w:type="spellStart"/>
            <w:r>
              <w:rPr>
                <w:rFonts w:ascii="Times New Roman CYR" w:hAnsi="Times New Roman CYR" w:cs="Times New Roman CYR"/>
                <w:sz w:val="24"/>
                <w:szCs w:val="24"/>
              </w:rPr>
              <w:t>изопропиламино</w:t>
            </w:r>
            <w:proofErr w:type="spellEnd"/>
            <w:r>
              <w:rPr>
                <w:rFonts w:ascii="Times New Roman CYR" w:hAnsi="Times New Roman CYR" w:cs="Times New Roman CYR"/>
                <w:sz w:val="24"/>
                <w:szCs w:val="24"/>
              </w:rPr>
              <w:t>)-6-метилтио-симм-триазин)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14711,7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Симазин</w:t>
            </w:r>
            <w:proofErr w:type="spellEnd"/>
            <w:r>
              <w:rPr>
                <w:rFonts w:ascii="Times New Roman CYR" w:hAnsi="Times New Roman CYR" w:cs="Times New Roman CYR"/>
                <w:sz w:val="24"/>
                <w:szCs w:val="24"/>
              </w:rPr>
              <w:t xml:space="preserve"> (6-хлор-N, N'-диэтил-1,3,5-триазины-2,4-диамин)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367926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Полихлорированные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бифенилы</w:t>
            </w:r>
            <w:proofErr w:type="spellEnd"/>
            <w:r>
              <w:rPr>
                <w:rFonts w:ascii="Times New Roman CYR" w:hAnsi="Times New Roman CYR" w:cs="Times New Roman CYR"/>
                <w:sz w:val="24"/>
                <w:szCs w:val="24"/>
              </w:rPr>
              <w:t xml:space="preserve"> (ПХБ 28, ПХБ 52, ПХБ 74, ПХБ 99, ПХБ 101, ПХБ 105, ПХБ 110, ПХБ 153, ПХБ 170)</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73553403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Трифлуралин</w:t>
            </w:r>
            <w:proofErr w:type="spellEnd"/>
            <w:r>
              <w:rPr>
                <w:rFonts w:ascii="Times New Roman CYR" w:hAnsi="Times New Roman CYR" w:cs="Times New Roman CYR"/>
                <w:sz w:val="24"/>
                <w:szCs w:val="24"/>
              </w:rPr>
              <w:t xml:space="preserve"> (2,6-динитро-N, N[-дипропил-4-(</w:t>
            </w:r>
            <w:proofErr w:type="spellStart"/>
            <w:r>
              <w:rPr>
                <w:rFonts w:ascii="Times New Roman CYR" w:hAnsi="Times New Roman CYR" w:cs="Times New Roman CYR"/>
                <w:sz w:val="24"/>
                <w:szCs w:val="24"/>
              </w:rPr>
              <w:t>трифторметил</w:t>
            </w:r>
            <w:proofErr w:type="spellEnd"/>
            <w:r>
              <w:rPr>
                <w:rFonts w:ascii="Times New Roman CYR" w:hAnsi="Times New Roman CYR" w:cs="Times New Roman CYR"/>
                <w:sz w:val="24"/>
                <w:szCs w:val="24"/>
              </w:rPr>
              <w:t>) анилин)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2451780,9</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ТХАН (</w:t>
            </w:r>
            <w:proofErr w:type="spellStart"/>
            <w:r>
              <w:rPr>
                <w:rFonts w:ascii="Times New Roman CYR" w:hAnsi="Times New Roman CYR" w:cs="Times New Roman CYR"/>
                <w:sz w:val="24"/>
                <w:szCs w:val="24"/>
              </w:rPr>
              <w:t>трихлорацетат</w:t>
            </w:r>
            <w:proofErr w:type="spellEnd"/>
            <w:r>
              <w:rPr>
                <w:rFonts w:ascii="Times New Roman CYR" w:hAnsi="Times New Roman CYR" w:cs="Times New Roman CYR"/>
                <w:sz w:val="24"/>
                <w:szCs w:val="24"/>
              </w:rPr>
              <w:t xml:space="preserve"> натрия, ТЦА)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21015,6</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156.</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Фозалон</w:t>
            </w:r>
            <w:proofErr w:type="spellEnd"/>
            <w:r>
              <w:rPr>
                <w:rFonts w:ascii="Times New Roman CYR" w:hAnsi="Times New Roman CYR" w:cs="Times New Roman CYR"/>
                <w:sz w:val="24"/>
                <w:szCs w:val="24"/>
              </w:rPr>
              <w:t xml:space="preserve"> (O,O-диэтил-(S-2,3-дигидро-6-хлор-2-оксобензоксазол-3-илметил)-дитиофосфат)</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24517803,7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157.</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БПК полн.</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243</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158.</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Взвешенные вещества</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977,2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159.</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Сухой остаток</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0,5</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
        </w:tc>
        <w:tc>
          <w:tcPr>
            <w:tcW w:w="1644" w:type="dxa"/>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Примечание.</w:t>
            </w:r>
          </w:p>
        </w:tc>
        <w:tc>
          <w:tcPr>
            <w:tcW w:w="6747" w:type="dxa"/>
            <w:gridSpan w:val="4"/>
            <w:tcBorders>
              <w:top w:val="nil"/>
              <w:left w:val="nil"/>
              <w:bottom w:val="nil"/>
              <w:right w:val="nil"/>
            </w:tcBorders>
          </w:tcPr>
          <w:p w:rsidR="0081763E" w:rsidRDefault="008176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Ставка налога за сбросы взвешенных веществ применяется с использованием коэффициента, определяемого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нормативов предельно допустимых сбросов загрязняющих веществ.</w:t>
            </w:r>
          </w:p>
        </w:tc>
      </w:tr>
      <w:tr w:rsidR="0081763E">
        <w:tc>
          <w:tcPr>
            <w:tcW w:w="9071" w:type="dxa"/>
            <w:gridSpan w:val="6"/>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III. Ставки налога за размещение отходов производства и потребления по классу их опасности</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Отходы I класса опасности </w:t>
            </w:r>
            <w:r>
              <w:rPr>
                <w:rFonts w:ascii="Times New Roman CYR" w:hAnsi="Times New Roman CYR" w:cs="Times New Roman CYR"/>
                <w:sz w:val="24"/>
                <w:szCs w:val="24"/>
              </w:rPr>
              <w:lastRenderedPageBreak/>
              <w:t>(чрезвычайно опасные)</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4643,7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2.</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Отходы II класса опасности (</w:t>
            </w:r>
            <w:proofErr w:type="spellStart"/>
            <w:r>
              <w:rPr>
                <w:rFonts w:ascii="Times New Roman CYR" w:hAnsi="Times New Roman CYR" w:cs="Times New Roman CYR"/>
                <w:sz w:val="24"/>
                <w:szCs w:val="24"/>
              </w:rPr>
              <w:t>высокоопасные</w:t>
            </w:r>
            <w:proofErr w:type="spellEnd"/>
            <w:r>
              <w:rPr>
                <w:rFonts w:ascii="Times New Roman CYR" w:hAnsi="Times New Roman CYR" w:cs="Times New Roman CYR"/>
                <w:sz w:val="24"/>
                <w:szCs w:val="24"/>
              </w:rPr>
              <w:t>)</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1990,2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Отходы III класса опасности (умеренно опасные)</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1327</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Отходы IV класса опасности (малоопасные)</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663,2</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Отходы V класса опасности (практически неопасные):</w:t>
            </w:r>
          </w:p>
        </w:tc>
        <w:tc>
          <w:tcPr>
            <w:tcW w:w="1644" w:type="dxa"/>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добывающей промышленности</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r>
      <w:tr w:rsidR="0081763E">
        <w:tc>
          <w:tcPr>
            <w:tcW w:w="680" w:type="dxa"/>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
        </w:tc>
        <w:tc>
          <w:tcPr>
            <w:tcW w:w="3345" w:type="dxa"/>
            <w:gridSpan w:val="2"/>
            <w:tcBorders>
              <w:top w:val="nil"/>
              <w:left w:val="nil"/>
              <w:bottom w:val="nil"/>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перерабатывающей промышленности</w:t>
            </w:r>
          </w:p>
        </w:tc>
        <w:tc>
          <w:tcPr>
            <w:tcW w:w="1644"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nil"/>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40,1</w:t>
            </w:r>
          </w:p>
        </w:tc>
      </w:tr>
      <w:tr w:rsidR="0081763E">
        <w:tc>
          <w:tcPr>
            <w:tcW w:w="680" w:type="dxa"/>
            <w:tcBorders>
              <w:top w:val="nil"/>
              <w:left w:val="nil"/>
              <w:bottom w:val="single" w:sz="4" w:space="0" w:color="auto"/>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p>
        </w:tc>
        <w:tc>
          <w:tcPr>
            <w:tcW w:w="3345" w:type="dxa"/>
            <w:gridSpan w:val="2"/>
            <w:tcBorders>
              <w:top w:val="nil"/>
              <w:left w:val="nil"/>
              <w:bottom w:val="single" w:sz="4" w:space="0" w:color="auto"/>
              <w:right w:val="nil"/>
            </w:tcBorders>
          </w:tcPr>
          <w:p w:rsidR="0081763E" w:rsidRDefault="0081763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прочие</w:t>
            </w:r>
          </w:p>
        </w:tc>
        <w:tc>
          <w:tcPr>
            <w:tcW w:w="1644" w:type="dxa"/>
            <w:tcBorders>
              <w:top w:val="nil"/>
              <w:left w:val="nil"/>
              <w:bottom w:val="single" w:sz="4" w:space="0" w:color="auto"/>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single" w:sz="4" w:space="0" w:color="auto"/>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nil"/>
              <w:left w:val="nil"/>
              <w:bottom w:val="single" w:sz="4" w:space="0" w:color="auto"/>
              <w:right w:val="nil"/>
            </w:tcBorders>
          </w:tcPr>
          <w:p w:rsidR="0081763E" w:rsidRDefault="0081763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17,3</w:t>
            </w:r>
          </w:p>
        </w:tc>
      </w:tr>
    </w:tbl>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color w:val="000000"/>
          <w:sz w:val="24"/>
          <w:szCs w:val="24"/>
        </w:rPr>
      </w:pPr>
    </w:p>
    <w:p w:rsidR="0081763E" w:rsidRDefault="0081763E" w:rsidP="0081763E">
      <w:pPr>
        <w:widowControl w:val="0"/>
        <w:tabs>
          <w:tab w:val="left" w:pos="1985"/>
        </w:tabs>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налогоплательщик не ведет раздельного учета образования отходов, сумма налога определяется исходя из максимальной налоговой ставки и единой налоговой базы, определенной по всему объему образования отходов.</w:t>
      </w:r>
    </w:p>
    <w:p w:rsidR="0081763E" w:rsidRDefault="0081763E" w:rsidP="0081763E">
      <w:pPr>
        <w:widowControl w:val="0"/>
        <w:tabs>
          <w:tab w:val="left" w:pos="1985"/>
        </w:tabs>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 С 2021 года налоговые ставки, установленные в пункте 1 настоящей статьи с учетом положений пунктов 3 и 4  настоящей статьи, умножаются на коэффициент, учитывающий фактическое изменение (в среднем за год) потребительских цен на товары (работы, услуги) в Российской Федерации, определенный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для второго по порядку года, предшествующего году налогового периода.</w:t>
      </w:r>
    </w:p>
    <w:p w:rsidR="0081763E" w:rsidRDefault="0081763E" w:rsidP="008176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3.  В отношении территорий и объектов, находящихся под особой охраной в соответствии с федеральными законами, налоговые ставки, установленные пунктом 1 настоящей статьи,  применяются с использованием дополнительного коэффициента 2.</w:t>
      </w:r>
    </w:p>
    <w:p w:rsidR="0081763E" w:rsidRDefault="0081763E" w:rsidP="0081763E">
      <w:pPr>
        <w:autoSpaceDE w:val="0"/>
        <w:autoSpaceDN w:val="0"/>
        <w:adjustRightInd w:val="0"/>
        <w:spacing w:before="120"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4. При осуществлении налогоплательщиком мероприятий по снижению негативного воздействия на окружающую среду и внедрению наилучших доступных технологий при исчислении налога к налоговым ставкам, установленным пунктом 1 с учетом положений пункта 3 настоящей статьи,  применяются следующие коэффициенты:</w:t>
      </w:r>
    </w:p>
    <w:p w:rsidR="0081763E" w:rsidRDefault="0081763E" w:rsidP="0081763E">
      <w:pPr>
        <w:autoSpaceDE w:val="0"/>
        <w:autoSpaceDN w:val="0"/>
        <w:adjustRightInd w:val="0"/>
        <w:spacing w:before="12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0:</w:t>
      </w:r>
    </w:p>
    <w:p w:rsidR="0081763E" w:rsidRDefault="0081763E" w:rsidP="0081763E">
      <w:pPr>
        <w:autoSpaceDE w:val="0"/>
        <w:autoSpaceDN w:val="0"/>
        <w:adjustRightInd w:val="0"/>
        <w:spacing w:before="12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отношении объема или массы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81763E" w:rsidRDefault="0081763E" w:rsidP="0081763E">
      <w:pPr>
        <w:autoSpaceDE w:val="0"/>
        <w:autoSpaceDN w:val="0"/>
        <w:adjustRightInd w:val="0"/>
        <w:spacing w:before="12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отношении объема или массы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81763E" w:rsidRDefault="0081763E" w:rsidP="0081763E">
      <w:pPr>
        <w:autoSpaceDE w:val="0"/>
        <w:autoSpaceDN w:val="0"/>
        <w:adjustRightInd w:val="0"/>
        <w:spacing w:before="12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w:t>
      </w:r>
      <w:r>
        <w:rPr>
          <w:rFonts w:ascii="Times New Roman CYR" w:hAnsi="Times New Roman CYR" w:cs="Times New Roman CYR"/>
          <w:sz w:val="24"/>
          <w:szCs w:val="24"/>
        </w:rPr>
        <w:lastRenderedPageBreak/>
        <w:t>документации "Перечень мероприятий по охране окружающей среды" и (или) техническим проектом разработки месторождения полезных ископаемых);</w:t>
      </w:r>
    </w:p>
    <w:p w:rsidR="0081763E" w:rsidRDefault="0081763E" w:rsidP="0081763E">
      <w:pPr>
        <w:autoSpaceDE w:val="0"/>
        <w:autoSpaceDN w:val="0"/>
        <w:adjustRightInd w:val="0"/>
        <w:spacing w:before="120" w:after="0" w:line="240" w:lineRule="auto"/>
        <w:ind w:firstLine="539"/>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налогоплательщику на праве собственности либо ином законном основании и оборудованных в соответствии с установленными требованиями;</w:t>
      </w:r>
    </w:p>
    <w:p w:rsidR="0081763E" w:rsidRDefault="0081763E" w:rsidP="0081763E">
      <w:pPr>
        <w:autoSpaceDE w:val="0"/>
        <w:autoSpaceDN w:val="0"/>
        <w:adjustRightInd w:val="0"/>
        <w:spacing w:before="120" w:after="0" w:line="240" w:lineRule="auto"/>
        <w:ind w:firstLine="539"/>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0,33 при размещении отходов IV класса опасности, которые образовались в процессе обезвреживания отходов II класса опасности.</w:t>
      </w:r>
    </w:p>
    <w:p w:rsidR="0081763E" w:rsidRDefault="0081763E" w:rsidP="0081763E">
      <w:pPr>
        <w:autoSpaceDE w:val="0"/>
        <w:autoSpaceDN w:val="0"/>
        <w:adjustRightInd w:val="0"/>
        <w:spacing w:before="120" w:after="0" w:line="240" w:lineRule="auto"/>
        <w:ind w:firstLine="539"/>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81763E" w:rsidRDefault="0081763E" w:rsidP="0081763E">
      <w:pPr>
        <w:autoSpaceDE w:val="0"/>
        <w:autoSpaceDN w:val="0"/>
        <w:adjustRightInd w:val="0"/>
        <w:spacing w:before="120" w:after="0" w:line="240" w:lineRule="auto"/>
        <w:ind w:firstLine="539"/>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0,67 при размещении отходов III класса опасности, которые образовались в процессе обезвреживания отходов II класса опасности;</w:t>
      </w:r>
    </w:p>
    <w:p w:rsidR="0081763E" w:rsidRDefault="0081763E" w:rsidP="0081763E">
      <w:pPr>
        <w:autoSpaceDE w:val="0"/>
        <w:autoSpaceDN w:val="0"/>
        <w:adjustRightInd w:val="0"/>
        <w:spacing w:before="120" w:after="0" w:line="240" w:lineRule="auto"/>
        <w:ind w:firstLine="539"/>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0,49 при размещении отходов IV класса опасности, которые образовались в процессе обезвреживания отходов III класса опасности;</w:t>
      </w:r>
    </w:p>
    <w:p w:rsidR="0081763E" w:rsidRDefault="0081763E" w:rsidP="0081763E">
      <w:pPr>
        <w:autoSpaceDE w:val="0"/>
        <w:autoSpaceDN w:val="0"/>
        <w:adjustRightInd w:val="0"/>
        <w:spacing w:before="120" w:after="0" w:line="240" w:lineRule="auto"/>
        <w:ind w:firstLine="539"/>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1:</w:t>
      </w:r>
    </w:p>
    <w:p w:rsidR="0081763E" w:rsidRDefault="0081763E" w:rsidP="0081763E">
      <w:pPr>
        <w:autoSpaceDE w:val="0"/>
        <w:autoSpaceDN w:val="0"/>
        <w:adjustRightInd w:val="0"/>
        <w:spacing w:before="120" w:after="0" w:line="240" w:lineRule="auto"/>
        <w:ind w:firstLine="539"/>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81763E" w:rsidRDefault="0081763E" w:rsidP="0081763E">
      <w:pPr>
        <w:autoSpaceDE w:val="0"/>
        <w:autoSpaceDN w:val="0"/>
        <w:adjustRightInd w:val="0"/>
        <w:spacing w:before="120" w:after="0" w:line="240" w:lineRule="auto"/>
        <w:ind w:firstLine="539"/>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81763E" w:rsidRDefault="0081763E" w:rsidP="0081763E">
      <w:pPr>
        <w:autoSpaceDE w:val="0"/>
        <w:autoSpaceDN w:val="0"/>
        <w:adjustRightInd w:val="0"/>
        <w:spacing w:before="120" w:after="0" w:line="240" w:lineRule="auto"/>
        <w:ind w:firstLine="539"/>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25:</w:t>
      </w:r>
    </w:p>
    <w:p w:rsidR="0081763E" w:rsidRDefault="0081763E" w:rsidP="0081763E">
      <w:pPr>
        <w:autoSpaceDE w:val="0"/>
        <w:autoSpaceDN w:val="0"/>
        <w:adjustRightInd w:val="0"/>
        <w:spacing w:before="120" w:after="0" w:line="240" w:lineRule="auto"/>
        <w:ind w:firstLine="539"/>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81763E" w:rsidRDefault="0081763E" w:rsidP="0081763E">
      <w:pPr>
        <w:autoSpaceDE w:val="0"/>
        <w:autoSpaceDN w:val="0"/>
        <w:adjustRightInd w:val="0"/>
        <w:spacing w:before="120" w:after="0" w:line="240" w:lineRule="auto"/>
        <w:ind w:firstLine="539"/>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81763E" w:rsidRDefault="0081763E" w:rsidP="0081763E">
      <w:pPr>
        <w:autoSpaceDE w:val="0"/>
        <w:autoSpaceDN w:val="0"/>
        <w:adjustRightInd w:val="0"/>
        <w:spacing w:before="120" w:after="0" w:line="240" w:lineRule="auto"/>
        <w:ind w:firstLine="539"/>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исчисленный за соответствующие налоговые периоды налог за объем или массу выбросов загрязняющих веществ, сбросов загрязняющих </w:t>
      </w:r>
      <w:r>
        <w:rPr>
          <w:rFonts w:ascii="Times New Roman CYR" w:hAnsi="Times New Roman CYR" w:cs="Times New Roman CYR"/>
          <w:sz w:val="24"/>
          <w:szCs w:val="24"/>
        </w:rPr>
        <w:lastRenderedPageBreak/>
        <w:t>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81763E" w:rsidRDefault="0081763E" w:rsidP="0081763E">
      <w:pPr>
        <w:widowControl w:val="0"/>
        <w:autoSpaceDE w:val="0"/>
        <w:autoSpaceDN w:val="0"/>
        <w:adjustRightInd w:val="0"/>
        <w:spacing w:before="120" w:after="0" w:line="240" w:lineRule="auto"/>
        <w:ind w:firstLine="720"/>
        <w:jc w:val="center"/>
        <w:rPr>
          <w:rFonts w:ascii="Times New Roman CYR" w:hAnsi="Times New Roman CYR" w:cs="Times New Roman CYR"/>
          <w:b/>
          <w:bCs/>
          <w:sz w:val="24"/>
          <w:szCs w:val="24"/>
        </w:rPr>
      </w:pPr>
    </w:p>
    <w:p w:rsidR="0081763E" w:rsidRDefault="0081763E" w:rsidP="0081763E">
      <w:pPr>
        <w:widowControl w:val="0"/>
        <w:autoSpaceDE w:val="0"/>
        <w:autoSpaceDN w:val="0"/>
        <w:adjustRightInd w:val="0"/>
        <w:spacing w:before="120" w:after="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Статья 5. Налоговый период. </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Налоговым периодом по налогу признается календарный год. </w:t>
      </w:r>
    </w:p>
    <w:p w:rsidR="0081763E" w:rsidRDefault="0081763E" w:rsidP="0081763E">
      <w:pPr>
        <w:widowControl w:val="0"/>
        <w:tabs>
          <w:tab w:val="left" w:pos="1985"/>
        </w:tabs>
        <w:autoSpaceDE w:val="0"/>
        <w:autoSpaceDN w:val="0"/>
        <w:adjustRightInd w:val="0"/>
        <w:spacing w:before="240" w:after="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Статья  6. Порядок исчисления и уплаты налога. Авансовые платежи по налогу.</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Сумма налога определяется налогоплательщиком по результатам каждого налогового периода самостоятельно по каждому объекту, оказывающему негативное воздействие, как произведение налоговой базы и соответствующей налоговой ставки с учетом коэффициентов, установленных статьей 4 настоящего главы Кодекса. </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color w:val="000000"/>
          <w:sz w:val="24"/>
          <w:szCs w:val="24"/>
        </w:rPr>
        <w:t>2. Общая сумма налога исчисляется по итогам каждого налогового периода и определяется как сумма налога, исчисленная по каждому объекту, оказывающему негативное воздействие на окружающую среду, находящемуся на территории конкретного субъекта Российской Федерации.</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В течение налогового периода налогоплательщики, </w:t>
      </w:r>
      <w:r>
        <w:rPr>
          <w:rFonts w:ascii="Times New Roman CYR" w:hAnsi="Times New Roman CYR" w:cs="Times New Roman CYR"/>
          <w:sz w:val="24"/>
          <w:szCs w:val="24"/>
        </w:rPr>
        <w:t xml:space="preserve">за исключением субъектов малого и среднего предпринимательства, уплачивают </w:t>
      </w:r>
      <w:r>
        <w:rPr>
          <w:rFonts w:ascii="Times New Roman CYR" w:hAnsi="Times New Roman CYR" w:cs="Times New Roman CYR"/>
          <w:color w:val="000000"/>
          <w:sz w:val="24"/>
          <w:szCs w:val="24"/>
        </w:rPr>
        <w:t xml:space="preserve">в бюджет авансовые платежи. Суммы ежеквартальных авансовых платежей по налогу, подлежащие уплате в бюджет в течение налогового периода, исчисляются как одна четвертая общей суммы налога за предыдущий налоговый период. </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Разница между общей суммой налога, исчисленной по итогам налогового периода и суммой авансовых платежей по налогу, уплаченных в течение налогового периода,  подлежит  уплате в бюджет по итогу налогового периода.</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5. Налог исчисляется налогоплательщиком самостоятельно путем умножения величины налоговой базы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утверждаемый Правительством Российской Федерации,  по классу опасности отходов производства и потребления на соответствующие налоговые ставки, установленные статьей 4 настоящего главы, с учетом установленных указанной статьей коэффициентов, и суммирования полученных величин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81763E" w:rsidRDefault="0081763E" w:rsidP="0081763E">
      <w:pPr>
        <w:autoSpaceDE w:val="0"/>
        <w:autoSpaceDN w:val="0"/>
        <w:adjustRightInd w:val="0"/>
        <w:spacing w:before="200"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6. Налог в пределах (равных или менее) нормативов допустимых выбросов загрязняющих веществ или сбросов загрязняющих веществ (</w:t>
      </w:r>
      <w:proofErr w:type="spellStart"/>
      <w:r>
        <w:rPr>
          <w:rFonts w:ascii="Times New Roman CYR" w:hAnsi="Times New Roman CYR" w:cs="Times New Roman CYR"/>
          <w:sz w:val="24"/>
          <w:szCs w:val="24"/>
        </w:rPr>
        <w:t>П</w:t>
      </w:r>
      <w:r>
        <w:rPr>
          <w:rFonts w:ascii="Times New Roman CYR" w:hAnsi="Times New Roman CYR" w:cs="Times New Roman CYR"/>
          <w:sz w:val="24"/>
          <w:szCs w:val="24"/>
          <w:vertAlign w:val="subscript"/>
        </w:rPr>
        <w:t>нд</w:t>
      </w:r>
      <w:proofErr w:type="spellEnd"/>
      <w:r>
        <w:rPr>
          <w:rFonts w:ascii="Times New Roman CYR" w:hAnsi="Times New Roman CYR" w:cs="Times New Roman CYR"/>
          <w:sz w:val="24"/>
          <w:szCs w:val="24"/>
        </w:rPr>
        <w:t>) рассчитывается по формуле:</w:t>
      </w:r>
    </w:p>
    <w:p w:rsidR="0081763E" w:rsidRDefault="0081763E" w:rsidP="0081763E">
      <w:pPr>
        <w:autoSpaceDE w:val="0"/>
        <w:autoSpaceDN w:val="0"/>
        <w:adjustRightInd w:val="0"/>
        <w:spacing w:after="0" w:line="240" w:lineRule="auto"/>
        <w:jc w:val="both"/>
        <w:rPr>
          <w:rFonts w:ascii="Arial CYR" w:hAnsi="Arial CYR" w:cs="Arial CYR"/>
          <w:sz w:val="20"/>
          <w:szCs w:val="20"/>
        </w:rPr>
      </w:pPr>
    </w:p>
    <w:p w:rsidR="0081763E" w:rsidRDefault="0081763E" w:rsidP="0081763E">
      <w:pPr>
        <w:autoSpaceDE w:val="0"/>
        <w:autoSpaceDN w:val="0"/>
        <w:adjustRightInd w:val="0"/>
        <w:spacing w:after="0" w:line="240" w:lineRule="auto"/>
        <w:jc w:val="center"/>
        <w:rPr>
          <w:rFonts w:ascii="Arial CYR" w:hAnsi="Arial CYR" w:cs="Arial CYR"/>
          <w:sz w:val="20"/>
          <w:szCs w:val="20"/>
        </w:rPr>
      </w:pPr>
      <w:r>
        <w:rPr>
          <w:rFonts w:ascii="Calibri" w:hAnsi="Calibri" w:cs="Calibri"/>
          <w:noProof/>
          <w:lang w:eastAsia="ru-RU"/>
        </w:rPr>
        <w:drawing>
          <wp:inline distT="0" distB="0" distL="0" distR="0">
            <wp:extent cx="1847850" cy="4286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428625"/>
                    </a:xfrm>
                    <a:prstGeom prst="rect">
                      <a:avLst/>
                    </a:prstGeom>
                    <a:noFill/>
                    <a:ln>
                      <a:noFill/>
                    </a:ln>
                  </pic:spPr>
                </pic:pic>
              </a:graphicData>
            </a:graphic>
          </wp:inline>
        </w:drawing>
      </w:r>
      <w:r>
        <w:rPr>
          <w:rFonts w:ascii="Arial CYR" w:hAnsi="Arial CYR" w:cs="Arial CYR"/>
          <w:sz w:val="20"/>
          <w:szCs w:val="20"/>
        </w:rPr>
        <w:t>,</w:t>
      </w:r>
    </w:p>
    <w:p w:rsidR="0081763E" w:rsidRDefault="0081763E" w:rsidP="0081763E">
      <w:pPr>
        <w:autoSpaceDE w:val="0"/>
        <w:autoSpaceDN w:val="0"/>
        <w:adjustRightInd w:val="0"/>
        <w:spacing w:after="0" w:line="240" w:lineRule="auto"/>
        <w:jc w:val="both"/>
        <w:rPr>
          <w:rFonts w:ascii="Arial CYR" w:hAnsi="Arial CYR" w:cs="Arial CYR"/>
          <w:sz w:val="20"/>
          <w:szCs w:val="20"/>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w:t>
      </w:r>
      <w:r>
        <w:rPr>
          <w:rFonts w:ascii="Times New Roman CYR" w:hAnsi="Times New Roman CYR" w:cs="Times New Roman CYR"/>
          <w:sz w:val="24"/>
          <w:szCs w:val="24"/>
          <w:vertAlign w:val="subscript"/>
        </w:rPr>
        <w:t>ндi</w:t>
      </w:r>
      <w:proofErr w:type="spellEnd"/>
      <w:r>
        <w:rPr>
          <w:rFonts w:ascii="Times New Roman CYR" w:hAnsi="Times New Roman CYR" w:cs="Times New Roman CYR"/>
          <w:sz w:val="24"/>
          <w:szCs w:val="24"/>
        </w:rPr>
        <w:t xml:space="preserve"> – налоговая база за выбросы или сбросы i-</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загрязняющего вещества, определяемая  за отчетный период как масса или объем выбросов загрязняющих веществ или </w:t>
      </w:r>
      <w:r>
        <w:rPr>
          <w:rFonts w:ascii="Times New Roman CYR" w:hAnsi="Times New Roman CYR" w:cs="Times New Roman CYR"/>
          <w:sz w:val="24"/>
          <w:szCs w:val="24"/>
        </w:rPr>
        <w:lastRenderedPageBreak/>
        <w:t>сбросов загрязняющих веществ в количестве равном либо менее установленных нормативов допустимых выбросов загрязняющих веществ или сбросов загрязняющих веществ, тонна (куб. м);</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Н</w:t>
      </w:r>
      <w:r>
        <w:rPr>
          <w:rFonts w:ascii="Times New Roman CYR" w:hAnsi="Times New Roman CYR" w:cs="Times New Roman CYR"/>
          <w:sz w:val="24"/>
          <w:szCs w:val="24"/>
          <w:vertAlign w:val="subscript"/>
        </w:rPr>
        <w:t>плi</w:t>
      </w:r>
      <w:proofErr w:type="spellEnd"/>
      <w:r>
        <w:rPr>
          <w:rFonts w:ascii="Times New Roman CYR" w:hAnsi="Times New Roman CYR" w:cs="Times New Roman CYR"/>
          <w:sz w:val="24"/>
          <w:szCs w:val="24"/>
        </w:rPr>
        <w:t xml:space="preserve"> – налоговая ставка за выброс или сброс i-</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загрязняющего вещества в соответствии со статьей 4 настоящей главы Кодекса, рублей/тонна (рублей/куб. м);</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sz w:val="24"/>
          <w:szCs w:val="24"/>
          <w:vertAlign w:val="subscript"/>
        </w:rPr>
        <w:t>от</w:t>
      </w:r>
      <w:r>
        <w:rPr>
          <w:rFonts w:ascii="Times New Roman CYR" w:hAnsi="Times New Roman CYR" w:cs="Times New Roman CYR"/>
          <w:sz w:val="24"/>
          <w:szCs w:val="24"/>
        </w:rPr>
        <w:t xml:space="preserve"> - дополнительный коэффициент к ставкам платы в отношении территорий и объектов, находящихся под особой охраной в соответствии с федеральными законами, равный 2;</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нд</w:t>
      </w:r>
      <w:proofErr w:type="spellEnd"/>
      <w:r>
        <w:rPr>
          <w:rFonts w:ascii="Times New Roman CYR" w:hAnsi="Times New Roman CYR" w:cs="Times New Roman CYR"/>
          <w:sz w:val="24"/>
          <w:szCs w:val="24"/>
        </w:rPr>
        <w:t xml:space="preserve"> - коэффициент к ставкам платы за выброс или сброс i-</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загрязняющего вещества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 равный 1;</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n - количество загрязняющих веществ.</w:t>
      </w:r>
    </w:p>
    <w:p w:rsidR="0081763E" w:rsidRDefault="0081763E" w:rsidP="0081763E">
      <w:pPr>
        <w:autoSpaceDE w:val="0"/>
        <w:autoSpaceDN w:val="0"/>
        <w:adjustRightInd w:val="0"/>
        <w:spacing w:before="200" w:after="0" w:line="240" w:lineRule="auto"/>
        <w:ind w:firstLine="540"/>
        <w:jc w:val="both"/>
        <w:rPr>
          <w:rFonts w:ascii="Arial CYR" w:hAnsi="Arial CYR" w:cs="Arial CYR"/>
          <w:sz w:val="20"/>
          <w:szCs w:val="20"/>
        </w:rPr>
      </w:pPr>
      <w:r>
        <w:rPr>
          <w:rFonts w:ascii="Times New Roman CYR" w:hAnsi="Times New Roman CYR" w:cs="Times New Roman CYR"/>
          <w:sz w:val="24"/>
          <w:szCs w:val="24"/>
        </w:rPr>
        <w:t>7. Налог за размещение отходов в пределах лимитов на размещение отходов, а также в соответствии с отчетностью об образовании, утилизации, обезвреживании и о размещении отходов, представляемой субъектами малого и среднего предпринимательства согласно законодательству Российской Федерации в области обращения с отходами (</w:t>
      </w:r>
      <w:proofErr w:type="spellStart"/>
      <w:r>
        <w:rPr>
          <w:rFonts w:ascii="Times New Roman CYR" w:hAnsi="Times New Roman CYR" w:cs="Times New Roman CYR"/>
          <w:sz w:val="24"/>
          <w:szCs w:val="24"/>
        </w:rPr>
        <w:t>П</w:t>
      </w:r>
      <w:r>
        <w:rPr>
          <w:rFonts w:ascii="Times New Roman CYR" w:hAnsi="Times New Roman CYR" w:cs="Times New Roman CYR"/>
          <w:sz w:val="24"/>
          <w:szCs w:val="24"/>
          <w:vertAlign w:val="subscript"/>
        </w:rPr>
        <w:t>лр</w:t>
      </w:r>
      <w:proofErr w:type="spellEnd"/>
      <w:r>
        <w:rPr>
          <w:rFonts w:ascii="Times New Roman CYR" w:hAnsi="Times New Roman CYR" w:cs="Times New Roman CYR"/>
          <w:sz w:val="24"/>
          <w:szCs w:val="24"/>
        </w:rPr>
        <w:t>), рассчитывается по формуле</w:t>
      </w:r>
      <w:r>
        <w:rPr>
          <w:rFonts w:ascii="Arial CYR" w:hAnsi="Arial CYR" w:cs="Arial CYR"/>
          <w:sz w:val="20"/>
          <w:szCs w:val="20"/>
        </w:rPr>
        <w:t>:</w:t>
      </w:r>
    </w:p>
    <w:p w:rsidR="0081763E" w:rsidRDefault="0081763E" w:rsidP="0081763E">
      <w:pPr>
        <w:autoSpaceDE w:val="0"/>
        <w:autoSpaceDN w:val="0"/>
        <w:adjustRightInd w:val="0"/>
        <w:spacing w:after="0" w:line="240" w:lineRule="auto"/>
        <w:jc w:val="both"/>
        <w:rPr>
          <w:rFonts w:ascii="Arial CYR" w:hAnsi="Arial CYR" w:cs="Arial CYR"/>
          <w:sz w:val="20"/>
          <w:szCs w:val="20"/>
        </w:rPr>
      </w:pPr>
    </w:p>
    <w:p w:rsidR="0081763E" w:rsidRDefault="0081763E" w:rsidP="0081763E">
      <w:pPr>
        <w:autoSpaceDE w:val="0"/>
        <w:autoSpaceDN w:val="0"/>
        <w:adjustRightInd w:val="0"/>
        <w:spacing w:after="0" w:line="240" w:lineRule="auto"/>
        <w:jc w:val="center"/>
        <w:rPr>
          <w:rFonts w:ascii="Arial CYR" w:hAnsi="Arial CYR" w:cs="Arial CYR"/>
          <w:sz w:val="20"/>
          <w:szCs w:val="20"/>
        </w:rPr>
      </w:pPr>
      <w:r>
        <w:rPr>
          <w:rFonts w:ascii="Calibri" w:hAnsi="Calibri" w:cs="Calibri"/>
          <w:noProof/>
          <w:lang w:eastAsia="ru-RU"/>
        </w:rPr>
        <w:drawing>
          <wp:inline distT="0" distB="0" distL="0" distR="0">
            <wp:extent cx="20859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r>
        <w:rPr>
          <w:rFonts w:ascii="Arial CYR" w:hAnsi="Arial CYR" w:cs="Arial CYR"/>
          <w:sz w:val="20"/>
          <w:szCs w:val="20"/>
        </w:rPr>
        <w:t>,</w:t>
      </w:r>
    </w:p>
    <w:p w:rsidR="0081763E" w:rsidRDefault="0081763E" w:rsidP="0081763E">
      <w:pPr>
        <w:autoSpaceDE w:val="0"/>
        <w:autoSpaceDN w:val="0"/>
        <w:adjustRightInd w:val="0"/>
        <w:spacing w:after="0" w:line="240" w:lineRule="auto"/>
        <w:jc w:val="both"/>
        <w:rPr>
          <w:rFonts w:ascii="Arial CYR" w:hAnsi="Arial CYR" w:cs="Arial CYR"/>
          <w:sz w:val="20"/>
          <w:szCs w:val="20"/>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w:t>
      </w:r>
      <w:r>
        <w:rPr>
          <w:rFonts w:ascii="Times New Roman CYR" w:hAnsi="Times New Roman CYR" w:cs="Times New Roman CYR"/>
          <w:sz w:val="24"/>
          <w:szCs w:val="24"/>
          <w:vertAlign w:val="subscript"/>
        </w:rPr>
        <w:t>лj</w:t>
      </w:r>
      <w:proofErr w:type="spellEnd"/>
      <w:r>
        <w:rPr>
          <w:rFonts w:ascii="Times New Roman CYR" w:hAnsi="Times New Roman CYR" w:cs="Times New Roman CYR"/>
          <w:sz w:val="24"/>
          <w:szCs w:val="24"/>
        </w:rPr>
        <w:t xml:space="preserve"> – налоговая база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определяемая налогоплательщиком за отчетный период как масса или объем размещенных отходов в количестве, равном или менее установленных лимитов на размещение отходов, тонна (куб. м);</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Н</w:t>
      </w:r>
      <w:r>
        <w:rPr>
          <w:rFonts w:ascii="Times New Roman CYR" w:hAnsi="Times New Roman CYR" w:cs="Times New Roman CYR"/>
          <w:sz w:val="24"/>
          <w:szCs w:val="24"/>
          <w:vertAlign w:val="subscript"/>
        </w:rPr>
        <w:t>плj</w:t>
      </w:r>
      <w:proofErr w:type="spellEnd"/>
      <w:r>
        <w:rPr>
          <w:rFonts w:ascii="Times New Roman CYR" w:hAnsi="Times New Roman CYR" w:cs="Times New Roman CYR"/>
          <w:sz w:val="24"/>
          <w:szCs w:val="24"/>
        </w:rPr>
        <w:t xml:space="preserve"> – налоговая ставка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в соответствии со статьей 4 настоящей главы Кодекса, рублей/тонна (рублей/куб. м);</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sz w:val="24"/>
          <w:szCs w:val="24"/>
          <w:vertAlign w:val="subscript"/>
        </w:rPr>
        <w:t>л</w:t>
      </w:r>
      <w:r>
        <w:rPr>
          <w:rFonts w:ascii="Times New Roman CYR" w:hAnsi="Times New Roman CYR" w:cs="Times New Roman CYR"/>
          <w:sz w:val="24"/>
          <w:szCs w:val="24"/>
        </w:rPr>
        <w:t xml:space="preserve"> - коэффициент к ставке налога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 равный 1;</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sz w:val="24"/>
          <w:szCs w:val="24"/>
          <w:vertAlign w:val="subscript"/>
        </w:rPr>
        <w:t>от</w:t>
      </w:r>
      <w:r>
        <w:rPr>
          <w:rFonts w:ascii="Times New Roman CYR" w:hAnsi="Times New Roman CYR" w:cs="Times New Roman CYR"/>
          <w:sz w:val="24"/>
          <w:szCs w:val="24"/>
        </w:rPr>
        <w:t xml:space="preserve"> - дополнительный коэффициент к ставкам налога в отношении территорий и объектов, находящихся под особой охраной в соответствии с федеральными законами, равный 2;</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ст</w:t>
      </w:r>
      <w:proofErr w:type="spellEnd"/>
      <w:r>
        <w:rPr>
          <w:rFonts w:ascii="Times New Roman CYR" w:hAnsi="Times New Roman CYR" w:cs="Times New Roman CYR"/>
          <w:sz w:val="24"/>
          <w:szCs w:val="24"/>
        </w:rPr>
        <w:t xml:space="preserve"> - коэффициент к ставке налога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установленный пунктом 4  статьи 4 настоящей главы Кодекса;</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m - количество классов опасности отходов.</w:t>
      </w:r>
    </w:p>
    <w:p w:rsidR="0081763E" w:rsidRDefault="0081763E" w:rsidP="0081763E">
      <w:pPr>
        <w:autoSpaceDE w:val="0"/>
        <w:autoSpaceDN w:val="0"/>
        <w:adjustRightInd w:val="0"/>
        <w:spacing w:before="200" w:after="0" w:line="240" w:lineRule="auto"/>
        <w:ind w:firstLine="540"/>
        <w:jc w:val="both"/>
        <w:rPr>
          <w:rFonts w:ascii="Arial CYR" w:hAnsi="Arial CYR" w:cs="Arial CYR"/>
          <w:sz w:val="20"/>
          <w:szCs w:val="20"/>
        </w:rPr>
      </w:pPr>
      <w:r>
        <w:rPr>
          <w:rFonts w:ascii="Times New Roman CYR" w:hAnsi="Times New Roman CYR" w:cs="Times New Roman CYR"/>
          <w:sz w:val="24"/>
          <w:szCs w:val="24"/>
        </w:rPr>
        <w:lastRenderedPageBreak/>
        <w:t>8. Налог в пределах лимитов на выбросы и сбросы, превышающих нормативы допустимых выбросов или сбросов (</w:t>
      </w:r>
      <w:proofErr w:type="spellStart"/>
      <w:r>
        <w:rPr>
          <w:rFonts w:ascii="Times New Roman CYR" w:hAnsi="Times New Roman CYR" w:cs="Times New Roman CYR"/>
          <w:sz w:val="24"/>
          <w:szCs w:val="24"/>
        </w:rPr>
        <w:t>П</w:t>
      </w:r>
      <w:r>
        <w:rPr>
          <w:rFonts w:ascii="Times New Roman CYR" w:hAnsi="Times New Roman CYR" w:cs="Times New Roman CYR"/>
          <w:sz w:val="24"/>
          <w:szCs w:val="24"/>
          <w:vertAlign w:val="subscript"/>
        </w:rPr>
        <w:t>вр</w:t>
      </w:r>
      <w:proofErr w:type="spellEnd"/>
      <w:r>
        <w:rPr>
          <w:rFonts w:ascii="Times New Roman CYR" w:hAnsi="Times New Roman CYR" w:cs="Times New Roman CYR"/>
          <w:sz w:val="24"/>
          <w:szCs w:val="24"/>
        </w:rPr>
        <w:t>), рассчитывается по формуле</w:t>
      </w:r>
      <w:r>
        <w:rPr>
          <w:rFonts w:ascii="Arial CYR" w:hAnsi="Arial CYR" w:cs="Arial CYR"/>
          <w:sz w:val="20"/>
          <w:szCs w:val="20"/>
        </w:rPr>
        <w:t>:</w:t>
      </w:r>
    </w:p>
    <w:p w:rsidR="0081763E" w:rsidRDefault="0081763E" w:rsidP="0081763E">
      <w:pPr>
        <w:autoSpaceDE w:val="0"/>
        <w:autoSpaceDN w:val="0"/>
        <w:adjustRightInd w:val="0"/>
        <w:spacing w:after="0" w:line="240" w:lineRule="auto"/>
        <w:jc w:val="both"/>
        <w:rPr>
          <w:rFonts w:ascii="Arial CYR" w:hAnsi="Arial CYR" w:cs="Arial CYR"/>
          <w:sz w:val="20"/>
          <w:szCs w:val="20"/>
        </w:rPr>
      </w:pPr>
    </w:p>
    <w:p w:rsidR="0081763E" w:rsidRDefault="0081763E" w:rsidP="0081763E">
      <w:pPr>
        <w:autoSpaceDE w:val="0"/>
        <w:autoSpaceDN w:val="0"/>
        <w:adjustRightInd w:val="0"/>
        <w:spacing w:after="0" w:line="240" w:lineRule="auto"/>
        <w:jc w:val="center"/>
        <w:rPr>
          <w:rFonts w:ascii="Arial CYR" w:hAnsi="Arial CYR" w:cs="Arial CYR"/>
          <w:sz w:val="20"/>
          <w:szCs w:val="20"/>
        </w:rPr>
      </w:pPr>
      <w:r>
        <w:rPr>
          <w:rFonts w:ascii="Calibri" w:hAnsi="Calibri" w:cs="Calibri"/>
          <w:noProof/>
          <w:lang w:eastAsia="ru-RU"/>
        </w:rPr>
        <w:drawing>
          <wp:inline distT="0" distB="0" distL="0" distR="0">
            <wp:extent cx="1847850" cy="4286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428625"/>
                    </a:xfrm>
                    <a:prstGeom prst="rect">
                      <a:avLst/>
                    </a:prstGeom>
                    <a:noFill/>
                    <a:ln>
                      <a:noFill/>
                    </a:ln>
                  </pic:spPr>
                </pic:pic>
              </a:graphicData>
            </a:graphic>
          </wp:inline>
        </w:drawing>
      </w:r>
      <w:r>
        <w:rPr>
          <w:rFonts w:ascii="Arial CYR" w:hAnsi="Arial CYR" w:cs="Arial CYR"/>
          <w:sz w:val="20"/>
          <w:szCs w:val="20"/>
        </w:rPr>
        <w:t>,</w:t>
      </w:r>
    </w:p>
    <w:p w:rsidR="0081763E" w:rsidRDefault="0081763E" w:rsidP="0081763E">
      <w:pPr>
        <w:autoSpaceDE w:val="0"/>
        <w:autoSpaceDN w:val="0"/>
        <w:adjustRightInd w:val="0"/>
        <w:spacing w:after="0" w:line="240" w:lineRule="auto"/>
        <w:jc w:val="both"/>
        <w:rPr>
          <w:rFonts w:ascii="Arial CYR" w:hAnsi="Arial CYR" w:cs="Arial CYR"/>
          <w:sz w:val="20"/>
          <w:szCs w:val="20"/>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w:t>
      </w:r>
      <w:r>
        <w:rPr>
          <w:rFonts w:ascii="Times New Roman CYR" w:hAnsi="Times New Roman CYR" w:cs="Times New Roman CYR"/>
          <w:sz w:val="24"/>
          <w:szCs w:val="24"/>
          <w:vertAlign w:val="subscript"/>
        </w:rPr>
        <w:t>врi</w:t>
      </w:r>
      <w:proofErr w:type="spellEnd"/>
      <w:r>
        <w:rPr>
          <w:rFonts w:ascii="Times New Roman CYR" w:hAnsi="Times New Roman CYR" w:cs="Times New Roman CYR"/>
          <w:sz w:val="24"/>
          <w:szCs w:val="24"/>
        </w:rPr>
        <w:t xml:space="preserve"> - налоговая база за выброс или сброс i-</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загрязняющего вещества, определяемая налогоплательщиком за отчетный период как разница между массой или объемом выбросов загрязняющих веществ или сбросов загрязняющих веществ в количестве, равном либо менее лимитов на выбросы и сбросы, и массой или объемом выбросов загрязняющих веществ или сбросов загрязняющих веществ в пределах установленных нормативов допустимых выбросов (сбросов), тонна (куб. м);</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Н</w:t>
      </w:r>
      <w:r>
        <w:rPr>
          <w:rFonts w:ascii="Times New Roman CYR" w:hAnsi="Times New Roman CYR" w:cs="Times New Roman CYR"/>
          <w:sz w:val="24"/>
          <w:szCs w:val="24"/>
          <w:vertAlign w:val="subscript"/>
        </w:rPr>
        <w:t>плj</w:t>
      </w:r>
      <w:proofErr w:type="spellEnd"/>
      <w:r>
        <w:rPr>
          <w:rFonts w:ascii="Times New Roman CYR" w:hAnsi="Times New Roman CYR" w:cs="Times New Roman CYR"/>
          <w:sz w:val="24"/>
          <w:szCs w:val="24"/>
        </w:rPr>
        <w:t xml:space="preserve"> – налоговая ставка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в соответствии со статьей 4 настоящего главы, рублей/тонна (рублей/куб. м);</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sz w:val="24"/>
          <w:szCs w:val="24"/>
          <w:vertAlign w:val="subscript"/>
        </w:rPr>
        <w:t>от</w:t>
      </w:r>
      <w:r>
        <w:rPr>
          <w:rFonts w:ascii="Times New Roman CYR" w:hAnsi="Times New Roman CYR" w:cs="Times New Roman CYR"/>
          <w:sz w:val="24"/>
          <w:szCs w:val="24"/>
        </w:rPr>
        <w:t xml:space="preserve"> - дополнительный коэффициент к ставкам налога в отношении территорий и объектов, находящихся под особой охраной в соответствии с федеральными законами, равный 2;</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вр</w:t>
      </w:r>
      <w:proofErr w:type="spellEnd"/>
      <w:r>
        <w:rPr>
          <w:rFonts w:ascii="Times New Roman CYR" w:hAnsi="Times New Roman CYR" w:cs="Times New Roman CYR"/>
          <w:sz w:val="24"/>
          <w:szCs w:val="24"/>
        </w:rPr>
        <w:t xml:space="preserve"> - коэффициент к ставкам налога за выброс или сброс i-</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загрязняющего вещества за объем или массу выбросов загрязняющих веществ, сбросов загрязняющих веществ в пределах установленных лимитов на выбросы и сбросы на период реализации плана снижения выбросов и сбросов, равный 5.</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9. Налог за размещение отходов с превышением установленных лимитов на их размещение, а также при выявлении превышения фактических значений размещенных отходов над указанными в отчетности об образовании, утилизации,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 (</w:t>
      </w:r>
      <w:proofErr w:type="spellStart"/>
      <w:r>
        <w:rPr>
          <w:rFonts w:ascii="Times New Roman CYR" w:hAnsi="Times New Roman CYR" w:cs="Times New Roman CYR"/>
          <w:sz w:val="24"/>
          <w:szCs w:val="24"/>
        </w:rPr>
        <w:t>П</w:t>
      </w:r>
      <w:r>
        <w:rPr>
          <w:rFonts w:ascii="Times New Roman CYR" w:hAnsi="Times New Roman CYR" w:cs="Times New Roman CYR"/>
          <w:sz w:val="24"/>
          <w:szCs w:val="24"/>
          <w:vertAlign w:val="subscript"/>
        </w:rPr>
        <w:t>сл</w:t>
      </w:r>
      <w:proofErr w:type="spellEnd"/>
      <w:r>
        <w:rPr>
          <w:rFonts w:ascii="Times New Roman CYR" w:hAnsi="Times New Roman CYR" w:cs="Times New Roman CYR"/>
          <w:sz w:val="24"/>
          <w:szCs w:val="24"/>
        </w:rPr>
        <w:t>), рассчитывается по формуле:</w:t>
      </w:r>
    </w:p>
    <w:p w:rsidR="0081763E" w:rsidRDefault="0081763E" w:rsidP="0081763E">
      <w:pPr>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jc w:val="center"/>
        <w:rPr>
          <w:rFonts w:ascii="Arial CYR" w:hAnsi="Arial CYR" w:cs="Arial CYR"/>
          <w:sz w:val="20"/>
          <w:szCs w:val="20"/>
        </w:rPr>
      </w:pPr>
      <w:r>
        <w:rPr>
          <w:rFonts w:ascii="Calibri" w:hAnsi="Calibri" w:cs="Calibri"/>
          <w:noProof/>
          <w:lang w:eastAsia="ru-RU"/>
        </w:rPr>
        <w:drawing>
          <wp:inline distT="0" distB="0" distL="0" distR="0">
            <wp:extent cx="2143125" cy="4476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447675"/>
                    </a:xfrm>
                    <a:prstGeom prst="rect">
                      <a:avLst/>
                    </a:prstGeom>
                    <a:noFill/>
                    <a:ln>
                      <a:noFill/>
                    </a:ln>
                  </pic:spPr>
                </pic:pic>
              </a:graphicData>
            </a:graphic>
          </wp:inline>
        </w:drawing>
      </w:r>
      <w:r>
        <w:rPr>
          <w:rFonts w:ascii="Arial CYR" w:hAnsi="Arial CYR" w:cs="Arial CYR"/>
          <w:sz w:val="20"/>
          <w:szCs w:val="20"/>
        </w:rPr>
        <w:t>,</w:t>
      </w:r>
    </w:p>
    <w:p w:rsidR="0081763E" w:rsidRDefault="0081763E" w:rsidP="0081763E">
      <w:pPr>
        <w:autoSpaceDE w:val="0"/>
        <w:autoSpaceDN w:val="0"/>
        <w:adjustRightInd w:val="0"/>
        <w:spacing w:after="0" w:line="240" w:lineRule="auto"/>
        <w:jc w:val="both"/>
        <w:rPr>
          <w:rFonts w:ascii="Arial CYR" w:hAnsi="Arial CYR" w:cs="Arial CYR"/>
          <w:sz w:val="20"/>
          <w:szCs w:val="20"/>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w:t>
      </w:r>
      <w:r>
        <w:rPr>
          <w:rFonts w:ascii="Times New Roman CYR" w:hAnsi="Times New Roman CYR" w:cs="Times New Roman CYR"/>
          <w:sz w:val="24"/>
          <w:szCs w:val="24"/>
          <w:vertAlign w:val="subscript"/>
        </w:rPr>
        <w:t>слj</w:t>
      </w:r>
      <w:proofErr w:type="spellEnd"/>
      <w:r>
        <w:rPr>
          <w:rFonts w:ascii="Times New Roman CYR" w:hAnsi="Times New Roman CYR" w:cs="Times New Roman CYR"/>
          <w:sz w:val="24"/>
          <w:szCs w:val="24"/>
        </w:rPr>
        <w:t xml:space="preserve"> - налоговая база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определяемая лицом, обязанным вносить плату, за отчетный период как разница между массой или объемом размещенных отходов и массой или объемом установленных лимитов на их размещение, тонна (куб. м);</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Н</w:t>
      </w:r>
      <w:r>
        <w:rPr>
          <w:rFonts w:ascii="Times New Roman CYR" w:hAnsi="Times New Roman CYR" w:cs="Times New Roman CYR"/>
          <w:sz w:val="24"/>
          <w:szCs w:val="24"/>
          <w:vertAlign w:val="subscript"/>
        </w:rPr>
        <w:t>плj</w:t>
      </w:r>
      <w:proofErr w:type="spellEnd"/>
      <w:r>
        <w:rPr>
          <w:rFonts w:ascii="Times New Roman CYR" w:hAnsi="Times New Roman CYR" w:cs="Times New Roman CYR"/>
          <w:sz w:val="24"/>
          <w:szCs w:val="24"/>
        </w:rPr>
        <w:t xml:space="preserve"> – налоговая ставка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в соответствии со статьей 4 настоящей главы Кодекса, рублей/тонна (рублей/куб. м);</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сл</w:t>
      </w:r>
      <w:proofErr w:type="spellEnd"/>
      <w:r>
        <w:rPr>
          <w:rFonts w:ascii="Times New Roman CYR" w:hAnsi="Times New Roman CYR" w:cs="Times New Roman CYR"/>
          <w:sz w:val="24"/>
          <w:szCs w:val="24"/>
        </w:rPr>
        <w:t xml:space="preserve"> - коэффициент к ставке налога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за объем или массу отходов, размещенных с превышением установленных лимитов на их размещение, а также с превышением объема или массы отходов, указанных в отчетности об </w:t>
      </w:r>
      <w:r>
        <w:rPr>
          <w:rFonts w:ascii="Times New Roman CYR" w:hAnsi="Times New Roman CYR" w:cs="Times New Roman CYR"/>
          <w:sz w:val="24"/>
          <w:szCs w:val="24"/>
        </w:rPr>
        <w:lastRenderedPageBreak/>
        <w:t>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 равный 5.</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sz w:val="24"/>
          <w:szCs w:val="24"/>
          <w:vertAlign w:val="subscript"/>
        </w:rPr>
        <w:t>от</w:t>
      </w:r>
      <w:r>
        <w:rPr>
          <w:rFonts w:ascii="Times New Roman CYR" w:hAnsi="Times New Roman CYR" w:cs="Times New Roman CYR"/>
          <w:sz w:val="24"/>
          <w:szCs w:val="24"/>
        </w:rPr>
        <w:t xml:space="preserve"> - дополнительный коэффициент к ставкам налога в отношении территорий и объектов, находящихся под особой охраной в соответствии с федеральными законами, равный 2;</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Кст</w:t>
      </w:r>
      <w:proofErr w:type="spellEnd"/>
      <w:r>
        <w:rPr>
          <w:rFonts w:ascii="Times New Roman CYR" w:hAnsi="Times New Roman CYR" w:cs="Times New Roman CYR"/>
          <w:sz w:val="24"/>
          <w:szCs w:val="24"/>
        </w:rPr>
        <w:t xml:space="preserve"> - коэффициент к ставке налога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установленный пунктом 4 статьи 4 настоящей главы Кодекса;</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Ксл</w:t>
      </w:r>
      <w:proofErr w:type="spellEnd"/>
      <w:r>
        <w:rPr>
          <w:rFonts w:ascii="Times New Roman CYR" w:hAnsi="Times New Roman CYR" w:cs="Times New Roman CYR"/>
          <w:sz w:val="24"/>
          <w:szCs w:val="24"/>
        </w:rPr>
        <w:t xml:space="preserve"> - коэффициент к ставке налога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за объем или массу отходов, размещенных с превышением установленных лимитов на их размещение, а также с превышением объема или массы отходов,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 равный 5.</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 Налог при превышении выбросов загрязняющих веществ или сбросов загрязняющих веществ, установленных соответственно в разрешениях на выбросы загрязняющих веществ в атмосферный воздух и сбросы загрязняющих веществ в окружающую среду (</w:t>
      </w:r>
      <w:proofErr w:type="spellStart"/>
      <w:r>
        <w:rPr>
          <w:rFonts w:ascii="Times New Roman CYR" w:hAnsi="Times New Roman CYR" w:cs="Times New Roman CYR"/>
          <w:sz w:val="24"/>
          <w:szCs w:val="24"/>
        </w:rPr>
        <w:t>П</w:t>
      </w:r>
      <w:r>
        <w:rPr>
          <w:rFonts w:ascii="Times New Roman CYR" w:hAnsi="Times New Roman CYR" w:cs="Times New Roman CYR"/>
          <w:sz w:val="24"/>
          <w:szCs w:val="24"/>
          <w:vertAlign w:val="subscript"/>
        </w:rPr>
        <w:t>ср</w:t>
      </w:r>
      <w:proofErr w:type="spellEnd"/>
      <w:r>
        <w:rPr>
          <w:rFonts w:ascii="Times New Roman CYR" w:hAnsi="Times New Roman CYR" w:cs="Times New Roman CYR"/>
          <w:sz w:val="24"/>
          <w:szCs w:val="24"/>
        </w:rPr>
        <w:t>), рассчитывается по формуле:</w:t>
      </w:r>
    </w:p>
    <w:p w:rsidR="0081763E" w:rsidRDefault="0081763E" w:rsidP="0081763E">
      <w:pPr>
        <w:autoSpaceDE w:val="0"/>
        <w:autoSpaceDN w:val="0"/>
        <w:adjustRightInd w:val="0"/>
        <w:spacing w:after="0" w:line="240" w:lineRule="auto"/>
        <w:jc w:val="both"/>
        <w:rPr>
          <w:rFonts w:ascii="Arial CYR" w:hAnsi="Arial CYR" w:cs="Arial CYR"/>
          <w:sz w:val="20"/>
          <w:szCs w:val="20"/>
        </w:rPr>
      </w:pPr>
    </w:p>
    <w:p w:rsidR="0081763E" w:rsidRDefault="0081763E" w:rsidP="0081763E">
      <w:pPr>
        <w:autoSpaceDE w:val="0"/>
        <w:autoSpaceDN w:val="0"/>
        <w:adjustRightInd w:val="0"/>
        <w:spacing w:after="0" w:line="240" w:lineRule="auto"/>
        <w:jc w:val="center"/>
        <w:rPr>
          <w:rFonts w:ascii="Arial CYR" w:hAnsi="Arial CYR" w:cs="Arial CYR"/>
          <w:sz w:val="20"/>
          <w:szCs w:val="20"/>
        </w:rPr>
      </w:pPr>
      <w:r>
        <w:rPr>
          <w:rFonts w:ascii="Calibri" w:hAnsi="Calibri" w:cs="Calibri"/>
          <w:noProof/>
          <w:lang w:eastAsia="ru-RU"/>
        </w:rPr>
        <w:drawing>
          <wp:inline distT="0" distB="0" distL="0" distR="0">
            <wp:extent cx="1828800" cy="4286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r>
        <w:rPr>
          <w:rFonts w:ascii="Arial CYR" w:hAnsi="Arial CYR" w:cs="Arial CYR"/>
          <w:sz w:val="20"/>
          <w:szCs w:val="20"/>
        </w:rPr>
        <w:t>,</w:t>
      </w:r>
    </w:p>
    <w:p w:rsidR="0081763E" w:rsidRDefault="0081763E" w:rsidP="0081763E">
      <w:pPr>
        <w:autoSpaceDE w:val="0"/>
        <w:autoSpaceDN w:val="0"/>
        <w:adjustRightInd w:val="0"/>
        <w:spacing w:after="0" w:line="240" w:lineRule="auto"/>
        <w:jc w:val="both"/>
        <w:rPr>
          <w:rFonts w:ascii="Arial CYR" w:hAnsi="Arial CYR" w:cs="Arial CYR"/>
          <w:sz w:val="20"/>
          <w:szCs w:val="20"/>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w:t>
      </w:r>
      <w:r>
        <w:rPr>
          <w:rFonts w:ascii="Times New Roman CYR" w:hAnsi="Times New Roman CYR" w:cs="Times New Roman CYR"/>
          <w:sz w:val="24"/>
          <w:szCs w:val="24"/>
          <w:vertAlign w:val="subscript"/>
        </w:rPr>
        <w:t>срi</w:t>
      </w:r>
      <w:proofErr w:type="spellEnd"/>
      <w:r>
        <w:rPr>
          <w:rFonts w:ascii="Times New Roman CYR" w:hAnsi="Times New Roman CYR" w:cs="Times New Roman CYR"/>
          <w:sz w:val="24"/>
          <w:szCs w:val="24"/>
        </w:rPr>
        <w:t xml:space="preserve"> - налоговая база за выброс или сброс соответствующего i-</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загрязняющего вещества, определяемая налогоплательщиком за отчетный период как разница между массой или объемом выбросов или сбросов загрязняющих веществ в количестве, превышающем установленные в соответствующих разрешениях выбросы или сбросы загрязняющих веществ, и массой или объемом лимитов на выбросы и сбросы либо при их отсутствии нормативно допустимых выбросов или сбросов загрязняющих веществ, тонна (куб. м);</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Н</w:t>
      </w:r>
      <w:r>
        <w:rPr>
          <w:rFonts w:ascii="Times New Roman CYR" w:hAnsi="Times New Roman CYR" w:cs="Times New Roman CYR"/>
          <w:sz w:val="24"/>
          <w:szCs w:val="24"/>
          <w:vertAlign w:val="subscript"/>
        </w:rPr>
        <w:t>плj</w:t>
      </w:r>
      <w:proofErr w:type="spellEnd"/>
      <w:r>
        <w:rPr>
          <w:rFonts w:ascii="Times New Roman CYR" w:hAnsi="Times New Roman CYR" w:cs="Times New Roman CYR"/>
          <w:sz w:val="24"/>
          <w:szCs w:val="24"/>
        </w:rPr>
        <w:t xml:space="preserve"> – налоговая ставка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в соответствии со статьей 4 настоящей главы Кодекса, рублей/тонна (рублей/куб. м);</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sz w:val="24"/>
          <w:szCs w:val="24"/>
          <w:vertAlign w:val="subscript"/>
        </w:rPr>
        <w:t>от</w:t>
      </w:r>
      <w:r>
        <w:rPr>
          <w:rFonts w:ascii="Times New Roman CYR" w:hAnsi="Times New Roman CYR" w:cs="Times New Roman CYR"/>
          <w:sz w:val="24"/>
          <w:szCs w:val="24"/>
        </w:rPr>
        <w:t xml:space="preserve"> - дополнительный коэффициент к ставкам налога в отношении территорий и объектов, находящихся под особой охраной в соответствии с федеральными законами, равный 2;</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ср</w:t>
      </w:r>
      <w:proofErr w:type="spellEnd"/>
      <w:r>
        <w:rPr>
          <w:rFonts w:ascii="Times New Roman CYR" w:hAnsi="Times New Roman CYR" w:cs="Times New Roman CYR"/>
          <w:sz w:val="24"/>
          <w:szCs w:val="24"/>
        </w:rPr>
        <w:t xml:space="preserve"> - коэффициент к ставкам налога за выброс или сброс соответствующего i-</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загрязняющего вещества за объем или массу выбросов загрязняющих веществ, сбросов загрязняющих веществ, превышающих установленные разрешениями на выбросы загрязняющих веществ в атмосферный воздух, разрешениями на сбросы загрязняющих веществ в окружающую среду, равный 25.</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11. При исчислении платы за размещение отходов, 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 расчет осуществляется по формуле:</w:t>
      </w:r>
    </w:p>
    <w:p w:rsidR="0081763E" w:rsidRDefault="0081763E" w:rsidP="0081763E">
      <w:pPr>
        <w:autoSpaceDE w:val="0"/>
        <w:autoSpaceDN w:val="0"/>
        <w:adjustRightInd w:val="0"/>
        <w:spacing w:after="0" w:line="240" w:lineRule="auto"/>
        <w:jc w:val="center"/>
        <w:rPr>
          <w:rFonts w:ascii="Times New Roman CYR" w:hAnsi="Times New Roman CYR" w:cs="Times New Roman CYR"/>
          <w:sz w:val="26"/>
          <w:szCs w:val="26"/>
        </w:rPr>
      </w:pPr>
      <w:r>
        <w:rPr>
          <w:rFonts w:ascii="Calibri" w:hAnsi="Calibri" w:cs="Calibri"/>
          <w:noProof/>
          <w:lang w:eastAsia="ru-RU"/>
        </w:rPr>
        <w:drawing>
          <wp:inline distT="0" distB="0" distL="0" distR="0">
            <wp:extent cx="2790825" cy="5810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581025"/>
                    </a:xfrm>
                    <a:prstGeom prst="rect">
                      <a:avLst/>
                    </a:prstGeom>
                    <a:noFill/>
                    <a:ln>
                      <a:noFill/>
                    </a:ln>
                  </pic:spPr>
                </pic:pic>
              </a:graphicData>
            </a:graphic>
          </wp:inline>
        </w:drawing>
      </w:r>
      <w:r>
        <w:rPr>
          <w:rFonts w:ascii="Times New Roman CYR" w:hAnsi="Times New Roman CYR" w:cs="Times New Roman CYR"/>
          <w:sz w:val="26"/>
          <w:szCs w:val="26"/>
        </w:rPr>
        <w:t>,</w:t>
      </w:r>
    </w:p>
    <w:p w:rsidR="0081763E" w:rsidRDefault="0081763E" w:rsidP="0081763E">
      <w:pPr>
        <w:autoSpaceDE w:val="0"/>
        <w:autoSpaceDN w:val="0"/>
        <w:adjustRightInd w:val="0"/>
        <w:spacing w:after="0" w:line="240" w:lineRule="auto"/>
        <w:jc w:val="both"/>
        <w:rPr>
          <w:rFonts w:ascii="Times New Roman CYR" w:hAnsi="Times New Roman CYR" w:cs="Times New Roman CYR"/>
          <w:sz w:val="26"/>
          <w:szCs w:val="26"/>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где:</w:t>
      </w:r>
    </w:p>
    <w:p w:rsidR="0081763E" w:rsidRDefault="0081763E" w:rsidP="0081763E">
      <w:pPr>
        <w:autoSpaceDE w:val="0"/>
        <w:autoSpaceDN w:val="0"/>
        <w:adjustRightInd w:val="0"/>
        <w:spacing w:before="26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w:t>
      </w:r>
      <w:r>
        <w:rPr>
          <w:rFonts w:ascii="Times New Roman CYR" w:hAnsi="Times New Roman CYR" w:cs="Times New Roman CYR"/>
          <w:sz w:val="24"/>
          <w:szCs w:val="24"/>
          <w:vertAlign w:val="subscript"/>
        </w:rPr>
        <w:t>слj</w:t>
      </w:r>
      <w:proofErr w:type="spellEnd"/>
      <w:r>
        <w:rPr>
          <w:rFonts w:ascii="Times New Roman CYR" w:hAnsi="Times New Roman CYR" w:cs="Times New Roman CYR"/>
          <w:sz w:val="24"/>
          <w:szCs w:val="24"/>
        </w:rPr>
        <w:t xml:space="preserve"> – налоговая база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определяемая лицом, обязанным вносить плату, за отчетный период как разница между массой или объемом размещенных отходов и массой или объемом установленных лимитов на их размещение, тонна (куб. м);</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Н</w:t>
      </w:r>
      <w:r>
        <w:rPr>
          <w:rFonts w:ascii="Times New Roman CYR" w:hAnsi="Times New Roman CYR" w:cs="Times New Roman CYR"/>
          <w:sz w:val="24"/>
          <w:szCs w:val="24"/>
          <w:vertAlign w:val="subscript"/>
        </w:rPr>
        <w:t>плj</w:t>
      </w:r>
      <w:proofErr w:type="spellEnd"/>
      <w:r>
        <w:rPr>
          <w:rFonts w:ascii="Times New Roman CYR" w:hAnsi="Times New Roman CYR" w:cs="Times New Roman CYR"/>
          <w:sz w:val="24"/>
          <w:szCs w:val="24"/>
        </w:rPr>
        <w:t xml:space="preserve"> – налоговая ставка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в соответствии со статьей 4 настоящей главы Кодекса, рублей/тонна (рублей/куб. м);</w:t>
      </w:r>
    </w:p>
    <w:p w:rsidR="0081763E" w:rsidRDefault="0081763E" w:rsidP="0081763E">
      <w:pPr>
        <w:autoSpaceDE w:val="0"/>
        <w:autoSpaceDN w:val="0"/>
        <w:adjustRightInd w:val="0"/>
        <w:spacing w:before="26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Ксл</w:t>
      </w:r>
      <w:proofErr w:type="spellEnd"/>
      <w:r>
        <w:rPr>
          <w:rFonts w:ascii="Times New Roman CYR" w:hAnsi="Times New Roman CYR" w:cs="Times New Roman CYR"/>
          <w:sz w:val="24"/>
          <w:szCs w:val="24"/>
        </w:rPr>
        <w:t xml:space="preserve"> - коэффициент к ставке налога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за объем или массу отходов, размещенных с превышением установленных лимитов на их размещение, а также с превышением объема или массы отходов,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 равный 5.</w:t>
      </w:r>
    </w:p>
    <w:p w:rsidR="0081763E" w:rsidRDefault="0081763E" w:rsidP="0081763E">
      <w:pPr>
        <w:autoSpaceDE w:val="0"/>
        <w:autoSpaceDN w:val="0"/>
        <w:adjustRightInd w:val="0"/>
        <w:spacing w:before="26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Кот - дополнительный коэффициент к ставкам налога  в отношении территорий и объектов, находящихся под особой охраной в соответствии с федеральными законами, равный 2;</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ст</w:t>
      </w:r>
      <w:proofErr w:type="spellEnd"/>
      <w:r>
        <w:rPr>
          <w:rFonts w:ascii="Times New Roman CYR" w:hAnsi="Times New Roman CYR" w:cs="Times New Roman CYR"/>
          <w:sz w:val="24"/>
          <w:szCs w:val="24"/>
        </w:rPr>
        <w:t xml:space="preserve"> - коэффициент к ставке налога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установленный пунктом 4 статьи 4 настоящей главы Кодекса  </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before="20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которой вместо коэффициентов </w:t>
      </w: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сл</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ст</w:t>
      </w:r>
      <w:proofErr w:type="spellEnd"/>
      <w:r>
        <w:rPr>
          <w:rFonts w:ascii="Times New Roman CYR" w:hAnsi="Times New Roman CYR" w:cs="Times New Roman CYR"/>
          <w:sz w:val="24"/>
          <w:szCs w:val="24"/>
        </w:rPr>
        <w:t xml:space="preserve"> применяется коэффициент </w:t>
      </w: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лр</w:t>
      </w:r>
      <w:proofErr w:type="spellEnd"/>
      <w:r>
        <w:rPr>
          <w:rFonts w:ascii="Times New Roman CYR" w:hAnsi="Times New Roman CYR" w:cs="Times New Roman CYR"/>
          <w:sz w:val="24"/>
          <w:szCs w:val="24"/>
        </w:rPr>
        <w:t xml:space="preserve"> - за объем или массу отходов,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не превышающего 11 месяцев, предусмотренного законодательством Российской Федерации в области обращения с отходами, равный 0.</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12.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установленными законодательством в области охраны окружающей среды , исчисленный за соответствующие отчетные периоды, в которых осуществлялась корректировка налога, налог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w:t>
      </w:r>
      <w:r>
        <w:rPr>
          <w:rFonts w:ascii="Times New Roman CYR" w:hAnsi="Times New Roman CYR" w:cs="Times New Roman CYR"/>
          <w:sz w:val="24"/>
          <w:szCs w:val="24"/>
        </w:rPr>
        <w:lastRenderedPageBreak/>
        <w:t>вычтенных затрат на реализацию мероприятий по снижению негативного воздействия на окружающую среду признаются документально подтвержденные расходы налогоплательщика в отчетном периоде на финансирование мероприятий, предусмотренных законодательством в области охраны окружающей среды и включенных в планы снижения выбросов и сбросов, а также расходы на реализацию мероприятий по обеспечению использования и утилизации попутного нефтяного газа по формуле</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jc w:val="center"/>
        <w:rPr>
          <w:rFonts w:ascii="Times New Roman CYR" w:hAnsi="Times New Roman CYR" w:cs="Times New Roman CYR"/>
          <w:sz w:val="24"/>
          <w:szCs w:val="24"/>
        </w:rPr>
      </w:pPr>
      <w:r>
        <w:rPr>
          <w:rFonts w:ascii="Calibri" w:hAnsi="Calibri" w:cs="Calibri"/>
          <w:noProof/>
          <w:lang w:eastAsia="ru-RU"/>
        </w:rPr>
        <w:drawing>
          <wp:inline distT="0" distB="0" distL="0" distR="0">
            <wp:extent cx="2190750" cy="514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inline>
        </w:drawing>
      </w:r>
      <w:r>
        <w:rPr>
          <w:rFonts w:ascii="Times New Roman CYR" w:hAnsi="Times New Roman CYR" w:cs="Times New Roman CYR"/>
          <w:sz w:val="24"/>
          <w:szCs w:val="24"/>
        </w:rPr>
        <w:t>,</w:t>
      </w:r>
    </w:p>
    <w:p w:rsidR="0081763E" w:rsidRDefault="0081763E" w:rsidP="0081763E">
      <w:pPr>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after="0" w:line="240" w:lineRule="auto"/>
        <w:rPr>
          <w:rFonts w:ascii="Times New Roman CYR" w:hAnsi="Times New Roman CYR" w:cs="Times New Roman CYR"/>
          <w:sz w:val="24"/>
          <w:szCs w:val="24"/>
        </w:rPr>
      </w:pPr>
    </w:p>
    <w:p w:rsidR="0081763E" w:rsidRDefault="0081763E" w:rsidP="0081763E">
      <w:pPr>
        <w:autoSpaceDE w:val="0"/>
        <w:autoSpaceDN w:val="0"/>
        <w:adjustRightInd w:val="0"/>
        <w:spacing w:before="3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w:t>
      </w:r>
      <w:r>
        <w:rPr>
          <w:rFonts w:ascii="Times New Roman CYR" w:hAnsi="Times New Roman CYR" w:cs="Times New Roman CYR"/>
          <w:sz w:val="24"/>
          <w:szCs w:val="24"/>
          <w:vertAlign w:val="subscript"/>
        </w:rPr>
        <w:t>срi</w:t>
      </w:r>
      <w:proofErr w:type="spellEnd"/>
      <w:r>
        <w:rPr>
          <w:rFonts w:ascii="Times New Roman CYR" w:hAnsi="Times New Roman CYR" w:cs="Times New Roman CYR"/>
          <w:sz w:val="24"/>
          <w:szCs w:val="24"/>
        </w:rPr>
        <w:t xml:space="preserve"> – налоговая база за выброс или сброс соответствующего i-</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загрязняющего вещества, определяемая налогоплательщиком за отчетный период как разница между массой или объемом выбросов или сбросов загрязняющих веществ в количестве, превышающем установленные в соответствующих разрешениях выбросы или сбросы загрязняющих веществ, и массой или объемом лимитов на выбросы и сбросы либо при их отсутствии нормативно допустимых выбросов или сбросов загрязняющих веществ, тонна (куб. м);</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Н</w:t>
      </w:r>
      <w:r>
        <w:rPr>
          <w:rFonts w:ascii="Times New Roman CYR" w:hAnsi="Times New Roman CYR" w:cs="Times New Roman CYR"/>
          <w:sz w:val="24"/>
          <w:szCs w:val="24"/>
          <w:vertAlign w:val="subscript"/>
        </w:rPr>
        <w:t>плj</w:t>
      </w:r>
      <w:proofErr w:type="spellEnd"/>
      <w:r>
        <w:rPr>
          <w:rFonts w:ascii="Times New Roman CYR" w:hAnsi="Times New Roman CYR" w:cs="Times New Roman CYR"/>
          <w:sz w:val="24"/>
          <w:szCs w:val="24"/>
        </w:rPr>
        <w:t xml:space="preserve"> – налоговая ставка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в соответствии со статьей 4 настоящей главы Кодекса, рублей/тонна (рублей/куб. м);</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ср</w:t>
      </w:r>
      <w:proofErr w:type="spellEnd"/>
      <w:r>
        <w:rPr>
          <w:rFonts w:ascii="Times New Roman CYR" w:hAnsi="Times New Roman CYR" w:cs="Times New Roman CYR"/>
          <w:sz w:val="24"/>
          <w:szCs w:val="24"/>
        </w:rPr>
        <w:t xml:space="preserve"> - коэффициент к ставкам налога за выброс или сброс соответствующего i-</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загрязняющего вещества за объем или массу выбросов загрязняющих веществ, сбросов загрязняющих веществ, превышающих установленные разрешениями на выбросы загрязняющих веществ в атмосферный воздух, разрешениями на сбросы загрязняющих веществ в окружающую среду, равный 25.</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sz w:val="24"/>
          <w:szCs w:val="24"/>
          <w:vertAlign w:val="subscript"/>
        </w:rPr>
        <w:t>от</w:t>
      </w:r>
      <w:r>
        <w:rPr>
          <w:rFonts w:ascii="Times New Roman CYR" w:hAnsi="Times New Roman CYR" w:cs="Times New Roman CYR"/>
          <w:sz w:val="24"/>
          <w:szCs w:val="24"/>
        </w:rPr>
        <w:t xml:space="preserve"> - дополнительный коэффициент к ставкам платы в отношении территорий и объектов, находящихся под особой охраной в соответствии с федеральными законами, равный 2;</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13.  При отсутствии разрешений на выбросы загрязняющих веществ, разрешений на сбросы загрязняющих веществ (за исключением радиоактивных веществ) и микроорганизмов в водные объекты, документов об утверждении нормативов образования отходов производства и потребления и лимитов на их размещение, содержащих нормативы допустимого воздействия на окружающую среду, оформленных и выдаваемых в установленном законодательством Российской Федерации порядке, налогоплательщики для расчета налога используют следующие формулы:</w:t>
      </w:r>
    </w:p>
    <w:p w:rsidR="0081763E" w:rsidRDefault="0081763E" w:rsidP="0081763E">
      <w:pPr>
        <w:autoSpaceDE w:val="0"/>
        <w:autoSpaceDN w:val="0"/>
        <w:adjustRightInd w:val="0"/>
        <w:spacing w:after="0" w:line="240" w:lineRule="auto"/>
        <w:jc w:val="both"/>
        <w:rPr>
          <w:rFonts w:ascii="Times New Roman CYR" w:hAnsi="Times New Roman CYR" w:cs="Times New Roman CYR"/>
          <w:i/>
          <w:iCs/>
          <w:sz w:val="24"/>
          <w:szCs w:val="24"/>
        </w:rPr>
      </w:pPr>
    </w:p>
    <w:p w:rsidR="0081763E" w:rsidRDefault="0081763E" w:rsidP="0081763E">
      <w:pPr>
        <w:autoSpaceDE w:val="0"/>
        <w:autoSpaceDN w:val="0"/>
        <w:adjustRightInd w:val="0"/>
        <w:spacing w:after="0" w:line="240" w:lineRule="auto"/>
        <w:jc w:val="center"/>
        <w:rPr>
          <w:rFonts w:ascii="Times New Roman CYR" w:hAnsi="Times New Roman CYR" w:cs="Times New Roman CYR"/>
          <w:i/>
          <w:iCs/>
          <w:sz w:val="24"/>
          <w:szCs w:val="24"/>
        </w:rPr>
      </w:pPr>
      <w:r>
        <w:rPr>
          <w:rFonts w:ascii="Calibri" w:hAnsi="Calibri" w:cs="Calibri"/>
          <w:noProof/>
          <w:lang w:eastAsia="ru-RU"/>
        </w:rPr>
        <w:drawing>
          <wp:inline distT="0" distB="0" distL="0" distR="0">
            <wp:extent cx="2571750" cy="533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533400"/>
                    </a:xfrm>
                    <a:prstGeom prst="rect">
                      <a:avLst/>
                    </a:prstGeom>
                    <a:noFill/>
                    <a:ln>
                      <a:noFill/>
                    </a:ln>
                  </pic:spPr>
                </pic:pic>
              </a:graphicData>
            </a:graphic>
          </wp:inline>
        </w:drawing>
      </w:r>
      <w:r>
        <w:rPr>
          <w:rFonts w:ascii="Times New Roman CYR" w:hAnsi="Times New Roman CYR" w:cs="Times New Roman CYR"/>
          <w:i/>
          <w:iCs/>
          <w:sz w:val="24"/>
          <w:szCs w:val="24"/>
        </w:rPr>
        <w:t>,</w:t>
      </w:r>
    </w:p>
    <w:p w:rsidR="0081763E" w:rsidRDefault="0081763E" w:rsidP="0081763E">
      <w:pPr>
        <w:autoSpaceDE w:val="0"/>
        <w:autoSpaceDN w:val="0"/>
        <w:adjustRightInd w:val="0"/>
        <w:spacing w:after="0" w:line="240" w:lineRule="auto"/>
        <w:jc w:val="both"/>
        <w:rPr>
          <w:rFonts w:ascii="Times New Roman CYR" w:hAnsi="Times New Roman CYR" w:cs="Times New Roman CYR"/>
          <w:i/>
          <w:iCs/>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w:t>
      </w:r>
      <w:r>
        <w:rPr>
          <w:rFonts w:ascii="Times New Roman CYR" w:hAnsi="Times New Roman CYR" w:cs="Times New Roman CYR"/>
          <w:sz w:val="24"/>
          <w:szCs w:val="24"/>
          <w:vertAlign w:val="subscript"/>
        </w:rPr>
        <w:t>слj</w:t>
      </w:r>
      <w:proofErr w:type="spellEnd"/>
      <w:r>
        <w:rPr>
          <w:rFonts w:ascii="Times New Roman CYR" w:hAnsi="Times New Roman CYR" w:cs="Times New Roman CYR"/>
          <w:sz w:val="24"/>
          <w:szCs w:val="24"/>
        </w:rPr>
        <w:t xml:space="preserve"> – налоговая  база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определяемая налогоплательщиком за отчетный период как разница между массой или объемом </w:t>
      </w:r>
      <w:r>
        <w:rPr>
          <w:rFonts w:ascii="Times New Roman CYR" w:hAnsi="Times New Roman CYR" w:cs="Times New Roman CYR"/>
          <w:sz w:val="24"/>
          <w:szCs w:val="24"/>
        </w:rPr>
        <w:lastRenderedPageBreak/>
        <w:t>размещенных отходов и массой или объемом установленных лимитов на их размещение, тонна (куб. м);</w:t>
      </w:r>
    </w:p>
    <w:p w:rsidR="0081763E" w:rsidRDefault="0081763E" w:rsidP="0081763E">
      <w:pPr>
        <w:autoSpaceDE w:val="0"/>
        <w:autoSpaceDN w:val="0"/>
        <w:adjustRightInd w:val="0"/>
        <w:spacing w:before="300" w:after="0" w:line="240" w:lineRule="auto"/>
        <w:ind w:firstLine="540"/>
        <w:jc w:val="both"/>
        <w:rPr>
          <w:rFonts w:ascii="Times New Roman CYR" w:hAnsi="Times New Roman CYR" w:cs="Times New Roman CYR"/>
          <w:i/>
          <w:iCs/>
          <w:sz w:val="24"/>
          <w:szCs w:val="24"/>
        </w:rPr>
      </w:pP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сл</w:t>
      </w:r>
      <w:proofErr w:type="spellEnd"/>
      <w:r>
        <w:rPr>
          <w:rFonts w:ascii="Times New Roman CYR" w:hAnsi="Times New Roman CYR" w:cs="Times New Roman CYR"/>
          <w:sz w:val="24"/>
          <w:szCs w:val="24"/>
        </w:rPr>
        <w:t xml:space="preserve"> - коэффициент к ставке налога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за объем или массу отходов, размещенных с превышением установленных лимитов на их размещение, а также с превышением объема или массы отходов,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 равный 5.</w:t>
      </w:r>
    </w:p>
    <w:p w:rsidR="0081763E" w:rsidRDefault="0081763E" w:rsidP="0081763E">
      <w:pPr>
        <w:autoSpaceDE w:val="0"/>
        <w:autoSpaceDN w:val="0"/>
        <w:adjustRightInd w:val="0"/>
        <w:spacing w:after="0" w:line="240" w:lineRule="auto"/>
        <w:jc w:val="both"/>
        <w:rPr>
          <w:rFonts w:ascii="Times New Roman CYR" w:hAnsi="Times New Roman CYR" w:cs="Times New Roman CYR"/>
          <w:i/>
          <w:iCs/>
          <w:sz w:val="24"/>
          <w:szCs w:val="24"/>
        </w:rPr>
      </w:pPr>
    </w:p>
    <w:p w:rsidR="0081763E" w:rsidRDefault="0081763E" w:rsidP="0081763E">
      <w:pPr>
        <w:autoSpaceDE w:val="0"/>
        <w:autoSpaceDN w:val="0"/>
        <w:adjustRightInd w:val="0"/>
        <w:spacing w:after="0" w:line="240" w:lineRule="auto"/>
        <w:jc w:val="center"/>
        <w:rPr>
          <w:rFonts w:ascii="Times New Roman CYR" w:hAnsi="Times New Roman CYR" w:cs="Times New Roman CYR"/>
          <w:i/>
          <w:iCs/>
          <w:sz w:val="24"/>
          <w:szCs w:val="24"/>
        </w:rPr>
      </w:pPr>
      <w:r>
        <w:rPr>
          <w:rFonts w:ascii="Calibri" w:hAnsi="Calibri" w:cs="Calibri"/>
          <w:noProof/>
          <w:lang w:eastAsia="ru-RU"/>
        </w:rPr>
        <w:drawing>
          <wp:inline distT="0" distB="0" distL="0" distR="0">
            <wp:extent cx="2190750" cy="5143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inline>
        </w:drawing>
      </w:r>
      <w:r>
        <w:rPr>
          <w:rFonts w:ascii="Times New Roman CYR" w:hAnsi="Times New Roman CYR" w:cs="Times New Roman CYR"/>
          <w:i/>
          <w:iCs/>
          <w:sz w:val="24"/>
          <w:szCs w:val="24"/>
        </w:rPr>
        <w:t>,</w:t>
      </w:r>
    </w:p>
    <w:p w:rsidR="0081763E" w:rsidRDefault="0081763E" w:rsidP="0081763E">
      <w:pPr>
        <w:autoSpaceDE w:val="0"/>
        <w:autoSpaceDN w:val="0"/>
        <w:adjustRightInd w:val="0"/>
        <w:spacing w:after="0" w:line="240" w:lineRule="auto"/>
        <w:jc w:val="both"/>
        <w:rPr>
          <w:rFonts w:ascii="Times New Roman CYR" w:hAnsi="Times New Roman CYR" w:cs="Times New Roman CYR"/>
          <w:i/>
          <w:iCs/>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after="0" w:line="240" w:lineRule="auto"/>
        <w:rPr>
          <w:rFonts w:ascii="Times New Roman CYR" w:hAnsi="Times New Roman CYR" w:cs="Times New Roman CYR"/>
          <w:sz w:val="24"/>
          <w:szCs w:val="24"/>
        </w:rPr>
      </w:pPr>
    </w:p>
    <w:p w:rsidR="0081763E" w:rsidRDefault="0081763E" w:rsidP="0081763E">
      <w:pPr>
        <w:autoSpaceDE w:val="0"/>
        <w:autoSpaceDN w:val="0"/>
        <w:adjustRightInd w:val="0"/>
        <w:spacing w:before="3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w:t>
      </w:r>
      <w:r>
        <w:rPr>
          <w:rFonts w:ascii="Times New Roman CYR" w:hAnsi="Times New Roman CYR" w:cs="Times New Roman CYR"/>
          <w:sz w:val="24"/>
          <w:szCs w:val="24"/>
          <w:vertAlign w:val="subscript"/>
        </w:rPr>
        <w:t>срi</w:t>
      </w:r>
      <w:proofErr w:type="spellEnd"/>
      <w:r>
        <w:rPr>
          <w:rFonts w:ascii="Times New Roman CYR" w:hAnsi="Times New Roman CYR" w:cs="Times New Roman CYR"/>
          <w:sz w:val="24"/>
          <w:szCs w:val="24"/>
        </w:rPr>
        <w:t xml:space="preserve"> – налоговая  база за выброс или сброс соответствующего i-</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загрязняющего вещества, определяемая налогоплательщиком  за отчетный период как разница между массой или объемом выбросов или сбросов загрязняющих веществ в количестве, превышающем установленные в соответствующих разрешениях выбросы или сбросы загрязняющих веществ, и массой или объемом лимитов на выбросы и сбросы либо при их отсутствии нормативно допустимых выбросов или сбросов загрязняющих веществ, тонна (куб. м);</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ср</w:t>
      </w:r>
      <w:proofErr w:type="spellEnd"/>
      <w:r>
        <w:rPr>
          <w:rFonts w:ascii="Times New Roman CYR" w:hAnsi="Times New Roman CYR" w:cs="Times New Roman CYR"/>
          <w:sz w:val="24"/>
          <w:szCs w:val="24"/>
        </w:rPr>
        <w:t xml:space="preserve"> - коэффициент к ставкам налога за выброс или сброс соответствующего i-</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загрязняющего вещества за объем или массу выбросов загрязняющих веществ, сбросов загрязняющих веществ, превышающих установленные разрешениями на выбросы загрязняющих веществ в атмосферный воздух, разрешениями на сбросы загрязняющих веществ в окружающую среду, равный 25.</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14. Налогоплательщики, относящиеся к субъектам малого и среднего предпринимательства в соответствии с законодательством Российской Федерации, в отношении объема или массы отходов производства и потребления, указанных в отчетности об образовании, утилизации, обезвреживании, о размещении отходов, используют следующую формулу:</w:t>
      </w:r>
    </w:p>
    <w:p w:rsidR="0081763E" w:rsidRDefault="0081763E" w:rsidP="0081763E">
      <w:pPr>
        <w:autoSpaceDE w:val="0"/>
        <w:autoSpaceDN w:val="0"/>
        <w:adjustRightInd w:val="0"/>
        <w:spacing w:before="240" w:after="0" w:line="240" w:lineRule="auto"/>
        <w:jc w:val="center"/>
        <w:rPr>
          <w:rFonts w:ascii="Times New Roman CYR" w:hAnsi="Times New Roman CYR" w:cs="Times New Roman CYR"/>
          <w:i/>
          <w:iCs/>
          <w:sz w:val="24"/>
          <w:szCs w:val="24"/>
        </w:rPr>
      </w:pPr>
      <w:r>
        <w:rPr>
          <w:rFonts w:ascii="Calibri" w:hAnsi="Calibri" w:cs="Calibri"/>
          <w:noProof/>
          <w:lang w:eastAsia="ru-RU"/>
        </w:rPr>
        <w:drawing>
          <wp:inline distT="0" distB="0" distL="0" distR="0">
            <wp:extent cx="2505075" cy="533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5075" cy="533400"/>
                    </a:xfrm>
                    <a:prstGeom prst="rect">
                      <a:avLst/>
                    </a:prstGeom>
                    <a:noFill/>
                    <a:ln>
                      <a:noFill/>
                    </a:ln>
                  </pic:spPr>
                </pic:pic>
              </a:graphicData>
            </a:graphic>
          </wp:inline>
        </w:drawing>
      </w:r>
      <w:r>
        <w:rPr>
          <w:rFonts w:ascii="Times New Roman CYR" w:hAnsi="Times New Roman CYR" w:cs="Times New Roman CYR"/>
          <w:i/>
          <w:iCs/>
          <w:sz w:val="24"/>
          <w:szCs w:val="24"/>
        </w:rPr>
        <w:t>,</w:t>
      </w:r>
    </w:p>
    <w:p w:rsidR="0081763E" w:rsidRDefault="0081763E" w:rsidP="0081763E">
      <w:pPr>
        <w:autoSpaceDE w:val="0"/>
        <w:autoSpaceDN w:val="0"/>
        <w:adjustRightInd w:val="0"/>
        <w:spacing w:after="0" w:line="240" w:lineRule="auto"/>
        <w:jc w:val="both"/>
        <w:rPr>
          <w:rFonts w:ascii="Times New Roman CYR" w:hAnsi="Times New Roman CYR" w:cs="Times New Roman CYR"/>
          <w:i/>
          <w:iCs/>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w:t>
      </w:r>
      <w:r>
        <w:rPr>
          <w:rFonts w:ascii="Times New Roman CYR" w:hAnsi="Times New Roman CYR" w:cs="Times New Roman CYR"/>
          <w:sz w:val="24"/>
          <w:szCs w:val="24"/>
          <w:vertAlign w:val="subscript"/>
        </w:rPr>
        <w:t>лj</w:t>
      </w:r>
      <w:proofErr w:type="spellEnd"/>
      <w:r>
        <w:rPr>
          <w:rFonts w:ascii="Times New Roman CYR" w:hAnsi="Times New Roman CYR" w:cs="Times New Roman CYR"/>
          <w:sz w:val="24"/>
          <w:szCs w:val="24"/>
        </w:rPr>
        <w:t xml:space="preserve"> – налоговая база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определяемая налогоплательщиком  за отчетный период как масса или объем размещенных отходов в количестве, равном или менее установленных лимитов на размещение отходов, тонна (куб. м);</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lastRenderedPageBreak/>
        <w:t>Н</w:t>
      </w:r>
      <w:r>
        <w:rPr>
          <w:rFonts w:ascii="Times New Roman CYR" w:hAnsi="Times New Roman CYR" w:cs="Times New Roman CYR"/>
          <w:sz w:val="24"/>
          <w:szCs w:val="24"/>
          <w:vertAlign w:val="subscript"/>
        </w:rPr>
        <w:t>плj</w:t>
      </w:r>
      <w:proofErr w:type="spellEnd"/>
      <w:r>
        <w:rPr>
          <w:rFonts w:ascii="Times New Roman CYR" w:hAnsi="Times New Roman CYR" w:cs="Times New Roman CYR"/>
          <w:sz w:val="24"/>
          <w:szCs w:val="24"/>
        </w:rPr>
        <w:t xml:space="preserve"> – налоговая ставка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в соответствии со статьей 4 настоящей главы Кодекса рублей/тонна (рублей/куб. м);</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sz w:val="24"/>
          <w:szCs w:val="24"/>
          <w:vertAlign w:val="subscript"/>
        </w:rPr>
        <w:t>л</w:t>
      </w:r>
      <w:r>
        <w:rPr>
          <w:rFonts w:ascii="Times New Roman CYR" w:hAnsi="Times New Roman CYR" w:cs="Times New Roman CYR"/>
          <w:sz w:val="24"/>
          <w:szCs w:val="24"/>
        </w:rPr>
        <w:t xml:space="preserve"> - коэффициент к ставке налога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 равный 1;</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ст</w:t>
      </w:r>
      <w:proofErr w:type="spellEnd"/>
      <w:r>
        <w:rPr>
          <w:rFonts w:ascii="Times New Roman CYR" w:hAnsi="Times New Roman CYR" w:cs="Times New Roman CYR"/>
          <w:sz w:val="24"/>
          <w:szCs w:val="24"/>
        </w:rPr>
        <w:t xml:space="preserve"> - стимулирующий коэффициент к ставке платы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принимаемый в соответствии с  пунктом 4 статьи 4 настоящей главы Кодекса.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m - количество классов опасности отходов.</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i/>
          <w:iCs/>
          <w:sz w:val="24"/>
          <w:szCs w:val="24"/>
        </w:rPr>
      </w:pPr>
      <w:r>
        <w:rPr>
          <w:rFonts w:ascii="Times New Roman CYR" w:hAnsi="Times New Roman CYR" w:cs="Times New Roman CYR"/>
          <w:sz w:val="24"/>
          <w:szCs w:val="24"/>
        </w:rPr>
        <w:t>В отношении отходов, превышающих объем или массу отходов, указанных в отчетности об образовании, утилизации, обезвреживании, о размещении отходов, налог рассчитывается по  формуле:</w:t>
      </w:r>
    </w:p>
    <w:p w:rsidR="0081763E" w:rsidRDefault="0081763E" w:rsidP="0081763E">
      <w:pPr>
        <w:autoSpaceDE w:val="0"/>
        <w:autoSpaceDN w:val="0"/>
        <w:adjustRightInd w:val="0"/>
        <w:spacing w:after="0" w:line="240" w:lineRule="auto"/>
        <w:jc w:val="both"/>
        <w:rPr>
          <w:rFonts w:ascii="Times New Roman CYR" w:hAnsi="Times New Roman CYR" w:cs="Times New Roman CYR"/>
          <w:i/>
          <w:iCs/>
          <w:sz w:val="24"/>
          <w:szCs w:val="24"/>
        </w:rPr>
      </w:pPr>
    </w:p>
    <w:p w:rsidR="0081763E" w:rsidRDefault="0081763E" w:rsidP="0081763E">
      <w:pPr>
        <w:autoSpaceDE w:val="0"/>
        <w:autoSpaceDN w:val="0"/>
        <w:adjustRightInd w:val="0"/>
        <w:spacing w:after="0" w:line="240" w:lineRule="auto"/>
        <w:jc w:val="center"/>
        <w:rPr>
          <w:rFonts w:ascii="Times New Roman CYR" w:hAnsi="Times New Roman CYR" w:cs="Times New Roman CYR"/>
          <w:i/>
          <w:iCs/>
          <w:sz w:val="24"/>
          <w:szCs w:val="24"/>
        </w:rPr>
      </w:pPr>
      <w:r>
        <w:rPr>
          <w:rFonts w:ascii="Calibri" w:hAnsi="Calibri" w:cs="Calibri"/>
          <w:noProof/>
          <w:lang w:eastAsia="ru-RU"/>
        </w:rPr>
        <w:drawing>
          <wp:inline distT="0" distB="0" distL="0" distR="0">
            <wp:extent cx="2571750" cy="533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533400"/>
                    </a:xfrm>
                    <a:prstGeom prst="rect">
                      <a:avLst/>
                    </a:prstGeom>
                    <a:noFill/>
                    <a:ln>
                      <a:noFill/>
                    </a:ln>
                  </pic:spPr>
                </pic:pic>
              </a:graphicData>
            </a:graphic>
          </wp:inline>
        </w:drawing>
      </w:r>
      <w:r>
        <w:rPr>
          <w:rFonts w:ascii="Times New Roman CYR" w:hAnsi="Times New Roman CYR" w:cs="Times New Roman CYR"/>
          <w:i/>
          <w:iCs/>
          <w:sz w:val="24"/>
          <w:szCs w:val="24"/>
        </w:rPr>
        <w:t>,</w:t>
      </w:r>
    </w:p>
    <w:p w:rsidR="0081763E" w:rsidRDefault="0081763E" w:rsidP="0081763E">
      <w:pPr>
        <w:autoSpaceDE w:val="0"/>
        <w:autoSpaceDN w:val="0"/>
        <w:adjustRightInd w:val="0"/>
        <w:spacing w:after="0" w:line="240" w:lineRule="auto"/>
        <w:jc w:val="both"/>
        <w:rPr>
          <w:rFonts w:ascii="Times New Roman CYR" w:hAnsi="Times New Roman CYR" w:cs="Times New Roman CYR"/>
          <w:i/>
          <w:iCs/>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w:t>
      </w:r>
      <w:r>
        <w:rPr>
          <w:rFonts w:ascii="Times New Roman CYR" w:hAnsi="Times New Roman CYR" w:cs="Times New Roman CYR"/>
          <w:sz w:val="24"/>
          <w:szCs w:val="24"/>
          <w:vertAlign w:val="subscript"/>
        </w:rPr>
        <w:t>слj</w:t>
      </w:r>
      <w:proofErr w:type="spellEnd"/>
      <w:r>
        <w:rPr>
          <w:rFonts w:ascii="Times New Roman CYR" w:hAnsi="Times New Roman CYR" w:cs="Times New Roman CYR"/>
          <w:sz w:val="24"/>
          <w:szCs w:val="24"/>
        </w:rPr>
        <w:t xml:space="preserve"> – налоговая база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определяемая налогоплательщиком за отчетный период как разница между массой или объемом размещенных отходов и массой или объемом установленных лимитов на их размещение, тонна (куб. м);</w:t>
      </w:r>
    </w:p>
    <w:p w:rsidR="0081763E" w:rsidRDefault="0081763E" w:rsidP="0081763E">
      <w:pPr>
        <w:autoSpaceDE w:val="0"/>
        <w:autoSpaceDN w:val="0"/>
        <w:adjustRightInd w:val="0"/>
        <w:spacing w:before="30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сл</w:t>
      </w:r>
      <w:proofErr w:type="spellEnd"/>
      <w:r>
        <w:rPr>
          <w:rFonts w:ascii="Times New Roman CYR" w:hAnsi="Times New Roman CYR" w:cs="Times New Roman CYR"/>
          <w:sz w:val="24"/>
          <w:szCs w:val="24"/>
        </w:rPr>
        <w:t xml:space="preserve"> - коэффициент к ставке налога  за размещение отходов j-</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класса опасности за объем или массу отходов, размещенных с превышением установленных лимитов на их размещение, а также с превышением объема или массы отходов,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 равный 5.</w:t>
      </w:r>
    </w:p>
    <w:p w:rsidR="0081763E" w:rsidRDefault="0081763E" w:rsidP="0081763E">
      <w:pPr>
        <w:autoSpaceDE w:val="0"/>
        <w:autoSpaceDN w:val="0"/>
        <w:adjustRightInd w:val="0"/>
        <w:spacing w:before="2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15. Для отходов,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 при первичном обогащении таких руд), включая выщелачивание металлических руд, очистку и обогащение руд и песков драгоценных металлов, очистке и обогащении угля, агломерации железных руд и твердого топлива, при исчислении платы за размещение отходов производства и потребления применяются налоговые ставки, установленные статьей 4 настоящей главой Кодекса для отходов V класса опасности добывающей промышленности.</w:t>
      </w:r>
    </w:p>
    <w:p w:rsidR="0081763E" w:rsidRDefault="0081763E" w:rsidP="0081763E">
      <w:pPr>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 xml:space="preserve">16. Налог за выбросы загрязняющих веществ, образующихся при сжигании на факельных установках и (или) рассеивании попутного нефтяного газа, добытого на участках </w:t>
      </w:r>
      <w:r>
        <w:rPr>
          <w:rFonts w:ascii="Times New Roman CYR" w:hAnsi="Times New Roman CYR" w:cs="Times New Roman CYR"/>
          <w:sz w:val="24"/>
          <w:szCs w:val="24"/>
        </w:rPr>
        <w:lastRenderedPageBreak/>
        <w:t xml:space="preserve">недр, предоставленных в установленном </w:t>
      </w:r>
      <w:hyperlink r:id="rId15" w:history="1">
        <w:r>
          <w:rPr>
            <w:rFonts w:ascii="Times New Roman CYR" w:hAnsi="Times New Roman CYR" w:cs="Times New Roman CYR"/>
            <w:sz w:val="24"/>
            <w:szCs w:val="24"/>
          </w:rPr>
          <w:t>законодательством</w:t>
        </w:r>
      </w:hyperlink>
      <w:r>
        <w:rPr>
          <w:rFonts w:ascii="Times New Roman CYR" w:hAnsi="Times New Roman CYR" w:cs="Times New Roman CYR"/>
          <w:sz w:val="24"/>
          <w:szCs w:val="24"/>
        </w:rPr>
        <w:t xml:space="preserve"> Российской Федерации о недрах порядке в пользование, исчисляется в порядке, установленном настоящей главой, с учетом следующих особенностей.</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предельно допустимое значение показателя сжигания на факельных установках и (или) рассеивания попутного нефтяного газа в размере не более 5 процентов объема добытого попутного нефтяного газа;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предельно допустимое значение показателя сжигания на факельных установках и (или) рассеивания попутного нефтяного газа не применяется при освоении участков недр со степенью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по участку недр меньше или равной 0,01, а также в течение 3 лет с момента превышения указанного показателя или до достижения степени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по участку недр, равной 0,05, если это наступит раньше. При этом степень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определяется как отношение суммы накопленной добычи нефти по участку недр к начальным извлекаемым запасам нефти всех категорий по этому участку;</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при превышении предельно допустимого значения показателя сжигания на факельных установках и (или) рассеивания попутного нефтяного газа, (далее - предельно допустимое значение), исчисление налога за выбросы загрязняющих веществ, за исключением случаев, указанных в подпунктах 7 – 9  настоящего пункта, осуществляется с применением к налоговых ставок, установленных статьей 4 настоящей главы Кодекса;.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4).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которых по состоянию на 1 января 2017 г. составляет более 0,01, к ставкам налога за выбросы загрязняющих веществ применяется дополнительный коэффициент </w:t>
      </w: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нмм</w:t>
      </w:r>
      <w:proofErr w:type="spellEnd"/>
      <w:r>
        <w:rPr>
          <w:rFonts w:ascii="Times New Roman CYR" w:hAnsi="Times New Roman CYR" w:cs="Times New Roman CYR"/>
          <w:sz w:val="24"/>
          <w:szCs w:val="24"/>
        </w:rPr>
        <w:t>, значение которого в период с 1 января 2018 г. по 31 декабря 2019 г. и с 1 января 2031 г. равно 1, а с 1 января 2020 г. по 31 декабря 2030 г. - 0,25;</w:t>
      </w:r>
    </w:p>
    <w:p w:rsidR="0081763E" w:rsidRDefault="0081763E" w:rsidP="0081763E">
      <w:pPr>
        <w:autoSpaceDE w:val="0"/>
        <w:autoSpaceDN w:val="0"/>
        <w:adjustRightInd w:val="0"/>
        <w:spacing w:before="3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 показатель сжигания на факельных установках и (или) рассеивания попутного нефтяного газа (далее - показатель сжигания) определяется по формуле:</w:t>
      </w:r>
    </w:p>
    <w:p w:rsidR="0081763E" w:rsidRDefault="0081763E" w:rsidP="0081763E">
      <w:pPr>
        <w:autoSpaceDE w:val="0"/>
        <w:autoSpaceDN w:val="0"/>
        <w:adjustRightInd w:val="0"/>
        <w:spacing w:after="0" w:line="240" w:lineRule="auto"/>
        <w:jc w:val="center"/>
        <w:rPr>
          <w:rFonts w:ascii="Times New Roman CYR" w:hAnsi="Times New Roman CYR" w:cs="Times New Roman CYR"/>
          <w:sz w:val="24"/>
          <w:szCs w:val="24"/>
        </w:rPr>
      </w:pPr>
      <w:r>
        <w:rPr>
          <w:rFonts w:ascii="Calibri" w:hAnsi="Calibri" w:cs="Calibri"/>
          <w:noProof/>
          <w:lang w:eastAsia="ru-RU"/>
        </w:rPr>
        <w:drawing>
          <wp:inline distT="0" distB="0" distL="0" distR="0">
            <wp:extent cx="1123950" cy="4667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a:ln>
                      <a:noFill/>
                    </a:ln>
                  </pic:spPr>
                </pic:pic>
              </a:graphicData>
            </a:graphic>
          </wp:inline>
        </w:drawing>
      </w:r>
      <w:r>
        <w:rPr>
          <w:rFonts w:ascii="Times New Roman CYR" w:hAnsi="Times New Roman CYR" w:cs="Times New Roman CYR"/>
          <w:sz w:val="24"/>
          <w:szCs w:val="24"/>
        </w:rPr>
        <w:t>,</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S - объем сожженного на факельных установках и (или) рассеянного попутного нефтяного газа, добытого на участке недр или на всех участках недр, предоставленных в пользование;</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V - объем попутного нефтяного газа, добытого на участке недр или на всех участках недр, предоставленных в пользование.</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целей настоящей главы  под объемом попутного нефтяного газа, добытого на участке недр или на всех участках недр, предоставленных в пользование, понимается весь объем растворенного газа или смеси растворенного газа и газа из газовой шапки всех видов месторождений углеводородного сырья, добытого через нефтяные скважины, за вычетом  </w:t>
      </w:r>
      <w:r>
        <w:rPr>
          <w:rFonts w:ascii="Times New Roman CYR" w:hAnsi="Times New Roman CYR" w:cs="Times New Roman CYR"/>
          <w:sz w:val="24"/>
          <w:szCs w:val="24"/>
        </w:rPr>
        <w:lastRenderedPageBreak/>
        <w:t>газа используемого при газлифтного метода добычи нефти , возвращенного в газлифтную систему.</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Показатель сжигания определяется ежегодно исходя из суммы показаний узлов учета объемов попутного нефтяного газа по участку недр, предоставленному в пользование, с точностью до второго знака после запятой.</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в соответствии с проектной документацией на разработку месторождения попутный нефтяной газ, добытый на нескольких участках недр, поступает на один источник выбросов загрязняющих веществ, для расчета показателя сжигания по каждому участку недр, предоставленному в пользование, объем сожженного и (или) рассеянного попутного нефтяного газа, зафиксированный на указанном источнике выбросов загрязняющих веществ, распределяется пропорционально объемам попутного нефтяного газа, добытого на каждом участке недр, предоставленном в пользование;</w:t>
      </w:r>
    </w:p>
    <w:p w:rsidR="0081763E" w:rsidRDefault="0081763E" w:rsidP="0081763E">
      <w:pPr>
        <w:autoSpaceDE w:val="0"/>
        <w:autoSpaceDN w:val="0"/>
        <w:adjustRightInd w:val="0"/>
        <w:spacing w:before="3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6) при плановой остановке газоперерабатывающих мощностей для проведения ремонтно-профилактических работ показатель сжигания рассчитывается без учета сожженного и (или) рассеянного попутного нефтяного газа в объемах его поставки на газоперерабатывающие мощности. Объем поставки попутного нефтяного газа на газоперерабатывающие мощности в таких случаях определяется по формуле:</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jc w:val="center"/>
        <w:rPr>
          <w:rFonts w:ascii="Times New Roman CYR" w:hAnsi="Times New Roman CYR" w:cs="Times New Roman CYR"/>
          <w:sz w:val="24"/>
          <w:szCs w:val="24"/>
        </w:rPr>
      </w:pPr>
      <w:r>
        <w:rPr>
          <w:rFonts w:ascii="Calibri" w:hAnsi="Calibri" w:cs="Calibri"/>
          <w:noProof/>
          <w:lang w:eastAsia="ru-RU"/>
        </w:rPr>
        <w:drawing>
          <wp:inline distT="0" distB="0" distL="0" distR="0">
            <wp:extent cx="1676400" cy="285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0" cy="285750"/>
                    </a:xfrm>
                    <a:prstGeom prst="rect">
                      <a:avLst/>
                    </a:prstGeom>
                    <a:noFill/>
                    <a:ln>
                      <a:noFill/>
                    </a:ln>
                  </pic:spPr>
                </pic:pic>
              </a:graphicData>
            </a:graphic>
          </wp:inline>
        </w:drawing>
      </w:r>
      <w:r>
        <w:rPr>
          <w:rFonts w:ascii="Times New Roman CYR" w:hAnsi="Times New Roman CYR" w:cs="Times New Roman CYR"/>
          <w:sz w:val="24"/>
          <w:szCs w:val="24"/>
        </w:rPr>
        <w:t>,</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V</w:t>
      </w:r>
      <w:r>
        <w:rPr>
          <w:rFonts w:ascii="Times New Roman CYR" w:hAnsi="Times New Roman CYR" w:cs="Times New Roman CYR"/>
          <w:sz w:val="24"/>
          <w:szCs w:val="24"/>
          <w:vertAlign w:val="subscript"/>
        </w:rPr>
        <w:t>ср</w:t>
      </w:r>
      <w:proofErr w:type="spellEnd"/>
      <w:r>
        <w:rPr>
          <w:rFonts w:ascii="Times New Roman CYR" w:hAnsi="Times New Roman CYR" w:cs="Times New Roman CYR"/>
          <w:sz w:val="24"/>
          <w:szCs w:val="24"/>
          <w:vertAlign w:val="subscript"/>
        </w:rPr>
        <w:t xml:space="preserve">. </w:t>
      </w:r>
      <w:proofErr w:type="spellStart"/>
      <w:r>
        <w:rPr>
          <w:rFonts w:ascii="Times New Roman CYR" w:hAnsi="Times New Roman CYR" w:cs="Times New Roman CYR"/>
          <w:sz w:val="24"/>
          <w:szCs w:val="24"/>
          <w:vertAlign w:val="subscript"/>
        </w:rPr>
        <w:t>суточн</w:t>
      </w:r>
      <w:proofErr w:type="spellEnd"/>
      <w:r>
        <w:rPr>
          <w:rFonts w:ascii="Times New Roman CYR" w:hAnsi="Times New Roman CYR" w:cs="Times New Roman CYR"/>
          <w:sz w:val="24"/>
          <w:szCs w:val="24"/>
          <w:vertAlign w:val="subscript"/>
        </w:rPr>
        <w:t>.</w:t>
      </w:r>
      <w:r>
        <w:rPr>
          <w:rFonts w:ascii="Times New Roman CYR" w:hAnsi="Times New Roman CYR" w:cs="Times New Roman CYR"/>
          <w:sz w:val="24"/>
          <w:szCs w:val="24"/>
        </w:rPr>
        <w:t xml:space="preserve"> - среднесуточный объем поставки попутного нефтяного газа за отчетный период, рассчитанный без учета времени плановой остановки газоперерабатывающих мощностей для проведения ремонтно-профилактических работ;</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T - количество дней плановой остановки газоперерабатывающих мощностей в отчетном периоде;</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 при отсутствии средств измерений и (или) технических систем и устройств с измерительными функциями, соответствующих требованиям, устанавливаемым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измеряющих объем фактически добытого и сожженного на факельных установках и (или) рассеянного попутного нефтяного газа, исчисление налога за выбросы загрязняющих веществ осуществляется независимо от значения показателя сжигания с применением к ставкам налога за выбросы дополнительного коэффициента К, равного 120;</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8). в случае если годовой объем добытого налогоплательщиком попутного нефтяного газа не превышает 5 млн. куб. метров или объемное содержание </w:t>
      </w:r>
      <w:proofErr w:type="spellStart"/>
      <w:r>
        <w:rPr>
          <w:rFonts w:ascii="Times New Roman CYR" w:hAnsi="Times New Roman CYR" w:cs="Times New Roman CYR"/>
          <w:sz w:val="24"/>
          <w:szCs w:val="24"/>
        </w:rPr>
        <w:t>неуглеводородных</w:t>
      </w:r>
      <w:proofErr w:type="spellEnd"/>
      <w:r>
        <w:rPr>
          <w:rFonts w:ascii="Times New Roman CYR" w:hAnsi="Times New Roman CYR" w:cs="Times New Roman CYR"/>
          <w:sz w:val="24"/>
          <w:szCs w:val="24"/>
        </w:rPr>
        <w:t xml:space="preserve"> компонентов в попутном нефтяном газе, добытом на участке недр, превышает 50 процентов, к ставкам налога за выбросы загрязняющих веществ не применяется дополнительный коэффициент К, за исключением случая, предусмотренного подпунктом 7 настоящего пункта.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Средний фактический компонентный состав попутного нефтяного газа, сжигаемого на факельной установке и (или) рассеиваемого, определяется налогоплательщиком на основании анализа состава сжигаемого и рассеиваемого попутного нефтяного газа, выполняемого не реже 1 раза в квартал календарного года;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9). в случае реализации налогоплательщиком  проектов по полезному использованию попутного нефтяного газа в рамках инвестиционных газовых программ пользователей недр, представленных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(или) технических проектов разработки месторождений, согласованных в установленном порядке (далее - проекты по полезному использованию попутного нефтяного газа), показатель покрытия затрат на реализацию проектов по полезному использованию попутного нефтяного газа (далее - показатель покрытия затрат) определяется по формулам:</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Показатель покрытия затрат, используемый для расчета дополнительного коэффициента К для каждого пользователя недр, входящего в группу пользователей недр, определяется по формуле:</w:t>
      </w:r>
    </w:p>
    <w:p w:rsidR="0081763E" w:rsidRDefault="0081763E" w:rsidP="0081763E">
      <w:pPr>
        <w:autoSpaceDE w:val="0"/>
        <w:autoSpaceDN w:val="0"/>
        <w:adjustRightInd w:val="0"/>
        <w:spacing w:after="0" w:line="240" w:lineRule="auto"/>
        <w:jc w:val="both"/>
        <w:rPr>
          <w:rFonts w:ascii="Times New Roman CYR" w:hAnsi="Times New Roman CYR" w:cs="Times New Roman CYR"/>
          <w:i/>
          <w:iCs/>
          <w:sz w:val="24"/>
          <w:szCs w:val="24"/>
        </w:rPr>
      </w:pPr>
    </w:p>
    <w:p w:rsidR="0081763E" w:rsidRDefault="0081763E" w:rsidP="0081763E">
      <w:pPr>
        <w:autoSpaceDE w:val="0"/>
        <w:autoSpaceDN w:val="0"/>
        <w:adjustRightInd w:val="0"/>
        <w:spacing w:after="0" w:line="240" w:lineRule="auto"/>
        <w:jc w:val="center"/>
        <w:rPr>
          <w:rFonts w:ascii="Times New Roman CYR" w:hAnsi="Times New Roman CYR" w:cs="Times New Roman CYR"/>
          <w:i/>
          <w:iCs/>
          <w:sz w:val="24"/>
          <w:szCs w:val="24"/>
        </w:rPr>
      </w:pPr>
      <w:r>
        <w:rPr>
          <w:rFonts w:ascii="Calibri" w:hAnsi="Calibri" w:cs="Calibri"/>
          <w:noProof/>
          <w:lang w:eastAsia="ru-RU"/>
        </w:rPr>
        <w:drawing>
          <wp:inline distT="0" distB="0" distL="0" distR="0">
            <wp:extent cx="914400" cy="6762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r>
        <w:rPr>
          <w:rFonts w:ascii="Times New Roman CYR" w:hAnsi="Times New Roman CYR" w:cs="Times New Roman CYR"/>
          <w:i/>
          <w:iCs/>
          <w:sz w:val="24"/>
          <w:szCs w:val="24"/>
        </w:rPr>
        <w:t>,</w:t>
      </w:r>
    </w:p>
    <w:p w:rsidR="0081763E" w:rsidRDefault="0081763E" w:rsidP="0081763E">
      <w:pPr>
        <w:autoSpaceDE w:val="0"/>
        <w:autoSpaceDN w:val="0"/>
        <w:adjustRightInd w:val="0"/>
        <w:spacing w:after="0" w:line="240" w:lineRule="auto"/>
        <w:jc w:val="both"/>
        <w:rPr>
          <w:rFonts w:ascii="Times New Roman CYR" w:hAnsi="Times New Roman CYR" w:cs="Times New Roman CYR"/>
          <w:i/>
          <w:iCs/>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 - количество пользователей недр, осуществивших затраты на реализацию проектов по полезному использованию попутного нефтяного газа в отчетном периоде t;</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Pr>
          <w:rFonts w:ascii="Times New Roman CYR" w:hAnsi="Times New Roman CYR" w:cs="Times New Roman CYR"/>
          <w:sz w:val="24"/>
          <w:szCs w:val="24"/>
        </w:rPr>
        <w:t xml:space="preserve"> - затраты, понесенные l-м пользователем недр на реализацию проектов по полезному использованию попутного нефтяного газа в отчетном периоде t;</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n - количество пользователей недр, входящих в группу пользователей недр;</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00025"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r>
        <w:rPr>
          <w:rFonts w:ascii="Times New Roman CYR" w:hAnsi="Times New Roman CYR" w:cs="Times New Roman CYR"/>
          <w:sz w:val="24"/>
          <w:szCs w:val="24"/>
        </w:rPr>
        <w:t xml:space="preserve"> - налог за выбросы l-</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пользователя недр, исчисленная за отчетный период t с учетом применения дополнительного коэффициента К, установленного подпунктом 3 настоящего пункта.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Показатель покрытия затрат, используемый для расчета дополнительного коэффициента К для пользователя недр, определяется по формуле:</w:t>
      </w:r>
    </w:p>
    <w:p w:rsidR="0081763E" w:rsidRDefault="0081763E" w:rsidP="0081763E">
      <w:pPr>
        <w:autoSpaceDE w:val="0"/>
        <w:autoSpaceDN w:val="0"/>
        <w:adjustRightInd w:val="0"/>
        <w:spacing w:after="0" w:line="240" w:lineRule="auto"/>
        <w:jc w:val="both"/>
        <w:rPr>
          <w:rFonts w:ascii="Times New Roman CYR" w:hAnsi="Times New Roman CYR" w:cs="Times New Roman CYR"/>
          <w:i/>
          <w:iCs/>
          <w:sz w:val="24"/>
          <w:szCs w:val="24"/>
        </w:rPr>
      </w:pPr>
    </w:p>
    <w:p w:rsidR="0081763E" w:rsidRDefault="0081763E" w:rsidP="0081763E">
      <w:pPr>
        <w:autoSpaceDE w:val="0"/>
        <w:autoSpaceDN w:val="0"/>
        <w:adjustRightInd w:val="0"/>
        <w:spacing w:after="0" w:line="240" w:lineRule="auto"/>
        <w:jc w:val="center"/>
        <w:rPr>
          <w:rFonts w:ascii="Times New Roman CYR" w:hAnsi="Times New Roman CYR" w:cs="Times New Roman CYR"/>
          <w:i/>
          <w:iCs/>
          <w:sz w:val="24"/>
          <w:szCs w:val="24"/>
        </w:rPr>
      </w:pPr>
      <w:r>
        <w:rPr>
          <w:rFonts w:ascii="Calibri" w:hAnsi="Calibri" w:cs="Calibri"/>
          <w:noProof/>
          <w:lang w:eastAsia="ru-RU"/>
        </w:rPr>
        <w:drawing>
          <wp:inline distT="0" distB="0" distL="0" distR="0">
            <wp:extent cx="552450" cy="5238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523875"/>
                    </a:xfrm>
                    <a:prstGeom prst="rect">
                      <a:avLst/>
                    </a:prstGeom>
                    <a:noFill/>
                    <a:ln>
                      <a:noFill/>
                    </a:ln>
                  </pic:spPr>
                </pic:pic>
              </a:graphicData>
            </a:graphic>
          </wp:inline>
        </w:drawing>
      </w:r>
      <w:r>
        <w:rPr>
          <w:rFonts w:ascii="Times New Roman CYR" w:hAnsi="Times New Roman CYR" w:cs="Times New Roman CYR"/>
          <w:i/>
          <w:iCs/>
          <w:sz w:val="24"/>
          <w:szCs w:val="24"/>
        </w:rPr>
        <w:t>,</w:t>
      </w:r>
    </w:p>
    <w:p w:rsidR="0081763E" w:rsidRDefault="0081763E" w:rsidP="0081763E">
      <w:pPr>
        <w:autoSpaceDE w:val="0"/>
        <w:autoSpaceDN w:val="0"/>
        <w:adjustRightInd w:val="0"/>
        <w:spacing w:after="0" w:line="240" w:lineRule="auto"/>
        <w:jc w:val="both"/>
        <w:rPr>
          <w:rFonts w:ascii="Times New Roman CYR" w:hAnsi="Times New Roman CYR" w:cs="Times New Roman CYR"/>
          <w:i/>
          <w:iCs/>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C</w:t>
      </w:r>
      <w:r>
        <w:rPr>
          <w:rFonts w:ascii="Times New Roman CYR" w:hAnsi="Times New Roman CYR" w:cs="Times New Roman CYR"/>
          <w:sz w:val="24"/>
          <w:szCs w:val="24"/>
          <w:vertAlign w:val="subscript"/>
        </w:rPr>
        <w:t>t</w:t>
      </w:r>
      <w:proofErr w:type="spellEnd"/>
      <w:r>
        <w:rPr>
          <w:rFonts w:ascii="Times New Roman CYR" w:hAnsi="Times New Roman CYR" w:cs="Times New Roman CYR"/>
          <w:sz w:val="24"/>
          <w:szCs w:val="24"/>
        </w:rPr>
        <w:t xml:space="preserve"> - затраты, понесенные пользователем недр на реализацию проектов по полезному использованию попутного нефтяного газа в отчетном периоде t;</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lastRenderedPageBreak/>
        <w:t>P</w:t>
      </w:r>
      <w:r>
        <w:rPr>
          <w:rFonts w:ascii="Times New Roman CYR" w:hAnsi="Times New Roman CYR" w:cs="Times New Roman CYR"/>
          <w:sz w:val="24"/>
          <w:szCs w:val="24"/>
          <w:vertAlign w:val="subscript"/>
        </w:rPr>
        <w:t>t</w:t>
      </w:r>
      <w:proofErr w:type="spellEnd"/>
      <w:r>
        <w:rPr>
          <w:rFonts w:ascii="Times New Roman CYR" w:hAnsi="Times New Roman CYR" w:cs="Times New Roman CYR"/>
          <w:sz w:val="24"/>
          <w:szCs w:val="24"/>
        </w:rPr>
        <w:t xml:space="preserve"> - налог за выбросы налогоплательщика, исчисленная за отчетный период t с учетом применения дополнительного коэффициента К, установленного подпунктом 3 настоящего пункта.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значение показателя покрытия затрат равно или превышает 1, дополнительный коэффициент К устанавливается равным 1.</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значение показателя покрытия затрат меньше 1, дополнительный коэффициент К умножается на разницу 1 и показателя покрытия затрат. При этом величина дополнительного коэффициента К не может быть менее 1.</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Положения настоящего пункта не распространяются на случаи, предусмотренные подпунктом 7 настоящего пункта.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 фактически понесенные затраты на реализацию проектов по полезному использованию попутного нефтяного газа учитываются налогоплательщиком при определении показателя покрытия затрат. К затратам на реализацию проектов по полезному использованию попутного нефтяного газа относятся документально подтвержденные затраты на сокращение показателя сжигания, являющиеся капитальными вложениями, в том числе затраты на долевое участие в совместных проектах с юридическими лицами, осуществляющими переработку попутного нефтяного газа, включая затраты:</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а) на проектирование, строительство и реконструкцию систем сбора, подготовки и транспортировки попутного нефтяного газа (компрессорных станций и газопроводов с сооружениями, являющимися их неотъемлемой конструктивной частью, установок сепарации, ингибирования, линий электропередачи вдоль трасс, а также проездов, узлов регулирования и переключения, </w:t>
      </w:r>
      <w:proofErr w:type="spellStart"/>
      <w:r>
        <w:rPr>
          <w:rFonts w:ascii="Times New Roman CYR" w:hAnsi="Times New Roman CYR" w:cs="Times New Roman CYR"/>
          <w:sz w:val="24"/>
          <w:szCs w:val="24"/>
        </w:rPr>
        <w:t>мультифазных</w:t>
      </w:r>
      <w:proofErr w:type="spellEnd"/>
      <w:r>
        <w:rPr>
          <w:rFonts w:ascii="Times New Roman CYR" w:hAnsi="Times New Roman CYR" w:cs="Times New Roman CYR"/>
          <w:sz w:val="24"/>
          <w:szCs w:val="24"/>
        </w:rPr>
        <w:t xml:space="preserve"> насосных станций и напорных трубопроводов газожидкостной смеси, </w:t>
      </w:r>
      <w:proofErr w:type="spellStart"/>
      <w:r>
        <w:rPr>
          <w:rFonts w:ascii="Times New Roman CYR" w:hAnsi="Times New Roman CYR" w:cs="Times New Roman CYR"/>
          <w:sz w:val="24"/>
          <w:szCs w:val="24"/>
        </w:rPr>
        <w:t>эжекторных</w:t>
      </w:r>
      <w:proofErr w:type="spellEnd"/>
      <w:r>
        <w:rPr>
          <w:rFonts w:ascii="Times New Roman CYR" w:hAnsi="Times New Roman CYR" w:cs="Times New Roman CYR"/>
          <w:sz w:val="24"/>
          <w:szCs w:val="24"/>
        </w:rPr>
        <w:t xml:space="preserve"> установок для транспорта попутного нефтяного газа, установок предварительной и комплексной подготовки газа);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б) на проектирование, строительство и реконструкцию установок по выработке электрической энергии и тепла, в качестве топлива для которых используются попутный нефтяной газ или продукты его переработки, а также на строительство и реконструкцию связанных с этими установками распределительных электрических сетей и подстанций;</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на проектирование, строительство и реконструкцию установок по переработке попутного нефтяного газа, а также мощностей по отгрузке товарной продукции, включая наливные эстакады, продуктопроводы и газопроводы сухого </w:t>
      </w:r>
      <w:proofErr w:type="spellStart"/>
      <w:r>
        <w:rPr>
          <w:rFonts w:ascii="Times New Roman CYR" w:hAnsi="Times New Roman CYR" w:cs="Times New Roman CYR"/>
          <w:sz w:val="24"/>
          <w:szCs w:val="24"/>
        </w:rPr>
        <w:t>отбензиненного</w:t>
      </w:r>
      <w:proofErr w:type="spellEnd"/>
      <w:r>
        <w:rPr>
          <w:rFonts w:ascii="Times New Roman CYR" w:hAnsi="Times New Roman CYR" w:cs="Times New Roman CYR"/>
          <w:sz w:val="24"/>
          <w:szCs w:val="24"/>
        </w:rPr>
        <w:t xml:space="preserve"> газа от газоперерабатывающих мощностей соответственно до наливной эстакады и магистрального газопровода;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г) на проектирование, строительство и реконструкцию объектов по закачке попутного нефтяного газа в пласт, включая закачку в газовые шапки, пласты, естественные и искусственные подземные хранилища газа, в соответствии с утвержденной в установленном порядке проектной документацией на разработку и обустройство месторождения, на </w:t>
      </w:r>
      <w:proofErr w:type="spellStart"/>
      <w:r>
        <w:rPr>
          <w:rFonts w:ascii="Times New Roman CYR" w:hAnsi="Times New Roman CYR" w:cs="Times New Roman CYR"/>
          <w:sz w:val="24"/>
          <w:szCs w:val="24"/>
        </w:rPr>
        <w:t>газонагнетательные</w:t>
      </w:r>
      <w:proofErr w:type="spellEnd"/>
      <w:r>
        <w:rPr>
          <w:rFonts w:ascii="Times New Roman CYR" w:hAnsi="Times New Roman CYR" w:cs="Times New Roman CYR"/>
          <w:sz w:val="24"/>
          <w:szCs w:val="24"/>
        </w:rPr>
        <w:t xml:space="preserve"> скважины, а также на строительство кустовых площадок и </w:t>
      </w:r>
      <w:proofErr w:type="spellStart"/>
      <w:r>
        <w:rPr>
          <w:rFonts w:ascii="Times New Roman CYR" w:hAnsi="Times New Roman CYR" w:cs="Times New Roman CYR"/>
          <w:sz w:val="24"/>
          <w:szCs w:val="24"/>
        </w:rPr>
        <w:t>манифольдов</w:t>
      </w:r>
      <w:proofErr w:type="spellEnd"/>
      <w:r>
        <w:rPr>
          <w:rFonts w:ascii="Times New Roman CYR" w:hAnsi="Times New Roman CYR" w:cs="Times New Roman CYR"/>
          <w:sz w:val="24"/>
          <w:szCs w:val="24"/>
        </w:rPr>
        <w:t>, бурение и освоение нагнетательных скважин;</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 на проектирование, строительство и реконструкцию объектов и систем по повышению </w:t>
      </w:r>
      <w:proofErr w:type="spellStart"/>
      <w:r>
        <w:rPr>
          <w:rFonts w:ascii="Times New Roman CYR" w:hAnsi="Times New Roman CYR" w:cs="Times New Roman CYR"/>
          <w:sz w:val="24"/>
          <w:szCs w:val="24"/>
        </w:rPr>
        <w:t>нефтеотдачи</w:t>
      </w:r>
      <w:proofErr w:type="spellEnd"/>
      <w:r>
        <w:rPr>
          <w:rFonts w:ascii="Times New Roman CYR" w:hAnsi="Times New Roman CYR" w:cs="Times New Roman CYR"/>
          <w:sz w:val="24"/>
          <w:szCs w:val="24"/>
        </w:rPr>
        <w:t xml:space="preserve"> пластов, использующих попутный нефтяной газ, в соответствии с </w:t>
      </w:r>
      <w:r>
        <w:rPr>
          <w:rFonts w:ascii="Times New Roman CYR" w:hAnsi="Times New Roman CYR" w:cs="Times New Roman CYR"/>
          <w:sz w:val="24"/>
          <w:szCs w:val="24"/>
        </w:rPr>
        <w:lastRenderedPageBreak/>
        <w:t>утвержденной в установленном порядке проектной документацией на разработку и обустройство месторождения;</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е) на оборудование факельных установок нефтегазодобывающих организаций высокоинтенсивными камерами сгорания с минимальным количеством выбросов загрязняющих веществ в атмосферный воздух (бездымное сгорание);</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11) в составе фактически понесенных затрат на реализацию проектов по полезному использованию попутного нефтяного газа, указанных в подпункте 10 настоящего пункта, не учитываются средства, полученные из бюджетов бюджетной системы Российской Федерации.</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реализации проектов по полезному использованию попутного нефтяного газа, реализуемых совместно с организациями, осуществляющими полезное использование попутного нефтяного газа, в состав фактически понесенных затрат налогоплательщика включаются капитальные вложения по проекту по полезному использованию попутного нефтяного газа, осуществленные в пределах внесенного им вклада;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12). при определении показателя покрытия затрат, рассчитываемого  по формулам, установленным  подпунктом 9 настоящего пункта, учитываются документально подтвержденные авансовые платежи, уплаченные налогоплательщиком в рамках договора об изготовлении (о поставке) оборудования в целях реализации проекта по полезному использованию попутного нефтяного газа, при условии, что срок изготовления (поставки) оборудования составляет больше 6 месяцев, а оборудование будет введено в эксплуатацию в году, следующем за отчетным периодом.</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определении показателя покрытия затрат в году, следующем за годом, в котором уплачены указанные авансовые платежи, фактически понесенные затраты на реализацию проектов по полезному использованию попутного нефтяного газа, включающие затраты на установку и ввод в эксплуатацию частично оплаченного оборудования, уменьшаются на величину уплаченных в предыдущем году авансовых платежей.</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отказа от поставки или </w:t>
      </w:r>
      <w:proofErr w:type="spellStart"/>
      <w:r>
        <w:rPr>
          <w:rFonts w:ascii="Times New Roman CYR" w:hAnsi="Times New Roman CYR" w:cs="Times New Roman CYR"/>
          <w:sz w:val="24"/>
          <w:szCs w:val="24"/>
        </w:rPr>
        <w:t>невведения</w:t>
      </w:r>
      <w:proofErr w:type="spellEnd"/>
      <w:r>
        <w:rPr>
          <w:rFonts w:ascii="Times New Roman CYR" w:hAnsi="Times New Roman CYR" w:cs="Times New Roman CYR"/>
          <w:sz w:val="24"/>
          <w:szCs w:val="24"/>
        </w:rPr>
        <w:t xml:space="preserve"> в эксплуатацию указанного оборудования в течение текущего календарного года после его поставки либо при его отчуждении показатель покрытия затрат подлежит пересчету без учета авансовых платежей и дополнительно исчисленная сумма платы за выбросы подлежит внесению в бюджеты бюджетной системы Российской Федерации;</w:t>
      </w:r>
    </w:p>
    <w:p w:rsidR="0081763E" w:rsidRDefault="0081763E" w:rsidP="0081763E">
      <w:pPr>
        <w:autoSpaceDE w:val="0"/>
        <w:autoSpaceDN w:val="0"/>
        <w:adjustRightInd w:val="0"/>
        <w:spacing w:before="3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13)  показатель покрытия затрат определяется налогоплательщиком самостоятельно и учитывается при расчете и исчислении налога  по итогам каждого отчетного периода;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14) налог за выбросы загрязняющих веществ исчисляется  в зависимости от интегрального и фактического показателей сжигания.</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интегральный и (или) фактический показатель сжигания не превышает предельно допустимое значение показателя сжигания или равен такому значению, размер налога за выбросы загрязняющих веществ исчисляется в соответствии с правилами, установленными настоящей главой Кодекса с учетом положений последнего абзаца подпункта 9 и подпунктов 18 и 23 настоящего пункта.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случае если интегральный и (или) фактический показатель сжигания превышает предельно допустимое значение показателя сжигания, налог за выбросы загрязняющих веществ исчисляется как сумма:</w:t>
      </w:r>
    </w:p>
    <w:p w:rsidR="0081763E" w:rsidRDefault="0081763E" w:rsidP="0081763E">
      <w:pPr>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 xml:space="preserve">налога за выбросы загрязняющих веществ, рассчитанный в отношении объема сожженного и (или) рассеянного попутного нефтяного газа, не превышающего объема, соответствующего предельно допустимому значению показателя сжигания, в соответствии с </w:t>
      </w:r>
      <w:hyperlink r:id="rId22" w:history="1">
        <w:r>
          <w:rPr>
            <w:rFonts w:ascii="Times New Roman CYR" w:hAnsi="Times New Roman CYR" w:cs="Times New Roman CYR"/>
            <w:sz w:val="24"/>
            <w:szCs w:val="24"/>
          </w:rPr>
          <w:t>абзацем вторым</w:t>
        </w:r>
      </w:hyperlink>
      <w:r>
        <w:rPr>
          <w:rFonts w:ascii="Times New Roman CYR" w:hAnsi="Times New Roman CYR" w:cs="Times New Roman CYR"/>
          <w:sz w:val="24"/>
          <w:szCs w:val="24"/>
        </w:rPr>
        <w:t xml:space="preserve"> настоящего подпункта;</w:t>
      </w:r>
    </w:p>
    <w:p w:rsidR="0081763E" w:rsidRDefault="0081763E" w:rsidP="0081763E">
      <w:pPr>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налога за выбросы загрязняющих веществ (как за сверхлимитное загрязнение), рассчитанной в отношении объема сожженного и (или) рассеянного попутного нефтяного газа, превышающего объем, соответствующий предельно допустимому значению показателя сжигания, которая определяется по формуле:</w:t>
      </w:r>
    </w:p>
    <w:p w:rsidR="0081763E" w:rsidRDefault="0081763E" w:rsidP="0081763E">
      <w:pPr>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P</w:t>
      </w:r>
      <w:r>
        <w:rPr>
          <w:rFonts w:ascii="Times New Roman CYR" w:hAnsi="Times New Roman CYR" w:cs="Times New Roman CYR"/>
          <w:sz w:val="24"/>
          <w:szCs w:val="24"/>
          <w:vertAlign w:val="subscript"/>
        </w:rPr>
        <w:t>сд</w:t>
      </w:r>
      <w:proofErr w:type="spellEnd"/>
      <w:r>
        <w:rPr>
          <w:rFonts w:ascii="Times New Roman CYR" w:hAnsi="Times New Roman CYR" w:cs="Times New Roman CYR"/>
          <w:sz w:val="24"/>
          <w:szCs w:val="24"/>
          <w:vertAlign w:val="subscript"/>
        </w:rPr>
        <w:t xml:space="preserve"> </w:t>
      </w:r>
      <w:proofErr w:type="spellStart"/>
      <w:r>
        <w:rPr>
          <w:rFonts w:ascii="Times New Roman CYR" w:hAnsi="Times New Roman CYR" w:cs="Times New Roman CYR"/>
          <w:sz w:val="24"/>
          <w:szCs w:val="24"/>
          <w:vertAlign w:val="subscript"/>
        </w:rPr>
        <w:t>атм</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K</w:t>
      </w:r>
      <w:r>
        <w:rPr>
          <w:rFonts w:ascii="Times New Roman CYR" w:hAnsi="Times New Roman CYR" w:cs="Times New Roman CYR"/>
          <w:sz w:val="24"/>
          <w:szCs w:val="24"/>
          <w:vertAlign w:val="subscript"/>
        </w:rPr>
        <w:t>пр</w:t>
      </w:r>
      <w:proofErr w:type="spellEnd"/>
      <w:r>
        <w:rPr>
          <w:rFonts w:ascii="Times New Roman CYR" w:hAnsi="Times New Roman CYR" w:cs="Times New Roman CYR"/>
          <w:sz w:val="24"/>
          <w:szCs w:val="24"/>
        </w:rPr>
        <w:t xml:space="preserve"> x </w:t>
      </w:r>
      <w:proofErr w:type="spellStart"/>
      <w:r>
        <w:rPr>
          <w:rFonts w:ascii="Times New Roman CYR" w:hAnsi="Times New Roman CYR" w:cs="Times New Roman CYR"/>
          <w:sz w:val="24"/>
          <w:szCs w:val="24"/>
        </w:rPr>
        <w:t>K</w:t>
      </w:r>
      <w:r>
        <w:rPr>
          <w:rFonts w:ascii="Times New Roman CYR" w:hAnsi="Times New Roman CYR" w:cs="Times New Roman CYR"/>
          <w:sz w:val="24"/>
          <w:szCs w:val="24"/>
          <w:vertAlign w:val="subscript"/>
        </w:rPr>
        <w:t>нмм</w:t>
      </w:r>
      <w:proofErr w:type="spellEnd"/>
      <w:r>
        <w:rPr>
          <w:rFonts w:ascii="Times New Roman CYR" w:hAnsi="Times New Roman CYR" w:cs="Times New Roman CYR"/>
          <w:sz w:val="24"/>
          <w:szCs w:val="24"/>
        </w:rPr>
        <w:t xml:space="preserve"> x </w:t>
      </w:r>
      <w:r>
        <w:rPr>
          <w:rFonts w:ascii="Calibri" w:hAnsi="Calibri" w:cs="Calibri"/>
          <w:noProof/>
          <w:lang w:eastAsia="ru-RU"/>
        </w:rPr>
        <w:drawing>
          <wp:inline distT="0" distB="0" distL="0" distR="0">
            <wp:extent cx="18097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Times New Roman CYR" w:hAnsi="Times New Roman CYR" w:cs="Times New Roman CYR"/>
          <w:sz w:val="24"/>
          <w:szCs w:val="24"/>
          <w:vertAlign w:val="subscript"/>
        </w:rPr>
        <w:t>i=1</w:t>
      </w:r>
      <w:r>
        <w:rPr>
          <w:rFonts w:ascii="Times New Roman CYR" w:hAnsi="Times New Roman CYR" w:cs="Times New Roman CYR"/>
          <w:sz w:val="24"/>
          <w:szCs w:val="24"/>
        </w:rPr>
        <w:t>K</w:t>
      </w:r>
      <w:r>
        <w:rPr>
          <w:rFonts w:ascii="Times New Roman CYR" w:hAnsi="Times New Roman CYR" w:cs="Times New Roman CYR"/>
          <w:sz w:val="24"/>
          <w:szCs w:val="24"/>
          <w:vertAlign w:val="subscript"/>
        </w:rPr>
        <w:t>от</w:t>
      </w:r>
      <w:r>
        <w:rPr>
          <w:rFonts w:ascii="Times New Roman CYR" w:hAnsi="Times New Roman CYR" w:cs="Times New Roman CYR"/>
          <w:sz w:val="24"/>
          <w:szCs w:val="24"/>
        </w:rPr>
        <w:t xml:space="preserve"> x K x </w:t>
      </w:r>
      <w:proofErr w:type="spellStart"/>
      <w:r>
        <w:rPr>
          <w:rFonts w:ascii="Times New Roman CYR" w:hAnsi="Times New Roman CYR" w:cs="Times New Roman CYR"/>
          <w:sz w:val="24"/>
          <w:szCs w:val="24"/>
        </w:rPr>
        <w:t>H</w:t>
      </w:r>
      <w:r>
        <w:rPr>
          <w:rFonts w:ascii="Times New Roman CYR" w:hAnsi="Times New Roman CYR" w:cs="Times New Roman CYR"/>
          <w:sz w:val="24"/>
          <w:szCs w:val="24"/>
          <w:vertAlign w:val="subscript"/>
        </w:rPr>
        <w:t>плi</w:t>
      </w:r>
      <w:proofErr w:type="spellEnd"/>
      <w:r>
        <w:rPr>
          <w:rFonts w:ascii="Times New Roman CYR" w:hAnsi="Times New Roman CYR" w:cs="Times New Roman CYR"/>
          <w:sz w:val="24"/>
          <w:szCs w:val="24"/>
          <w:vertAlign w:val="subscript"/>
        </w:rPr>
        <w:t xml:space="preserve"> </w:t>
      </w:r>
      <w:proofErr w:type="spellStart"/>
      <w:r>
        <w:rPr>
          <w:rFonts w:ascii="Times New Roman CYR" w:hAnsi="Times New Roman CYR" w:cs="Times New Roman CYR"/>
          <w:sz w:val="24"/>
          <w:szCs w:val="24"/>
          <w:vertAlign w:val="subscript"/>
        </w:rPr>
        <w:t>атм</w:t>
      </w:r>
      <w:proofErr w:type="spellEnd"/>
      <w:r>
        <w:rPr>
          <w:rFonts w:ascii="Times New Roman CYR" w:hAnsi="Times New Roman CYR" w:cs="Times New Roman CYR"/>
          <w:sz w:val="24"/>
          <w:szCs w:val="24"/>
        </w:rPr>
        <w:t xml:space="preserve"> x (</w:t>
      </w:r>
      <w:proofErr w:type="spellStart"/>
      <w:r>
        <w:rPr>
          <w:rFonts w:ascii="Times New Roman CYR" w:hAnsi="Times New Roman CYR" w:cs="Times New Roman CYR"/>
          <w:sz w:val="24"/>
          <w:szCs w:val="24"/>
        </w:rPr>
        <w:t>M</w:t>
      </w:r>
      <w:r>
        <w:rPr>
          <w:rFonts w:ascii="Times New Roman CYR" w:hAnsi="Times New Roman CYR" w:cs="Times New Roman CYR"/>
          <w:sz w:val="24"/>
          <w:szCs w:val="24"/>
          <w:vertAlign w:val="subscript"/>
        </w:rPr>
        <w:t>фi</w:t>
      </w:r>
      <w:proofErr w:type="spellEnd"/>
      <w:r>
        <w:rPr>
          <w:rFonts w:ascii="Times New Roman CYR" w:hAnsi="Times New Roman CYR" w:cs="Times New Roman CYR"/>
          <w:sz w:val="24"/>
          <w:szCs w:val="24"/>
          <w:vertAlign w:val="subscript"/>
        </w:rPr>
        <w:t xml:space="preserve"> </w:t>
      </w:r>
      <w:proofErr w:type="spellStart"/>
      <w:r>
        <w:rPr>
          <w:rFonts w:ascii="Times New Roman CYR" w:hAnsi="Times New Roman CYR" w:cs="Times New Roman CYR"/>
          <w:sz w:val="24"/>
          <w:szCs w:val="24"/>
          <w:vertAlign w:val="subscript"/>
        </w:rPr>
        <w:t>атм</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M</w:t>
      </w:r>
      <w:r>
        <w:rPr>
          <w:rFonts w:ascii="Times New Roman CYR" w:hAnsi="Times New Roman CYR" w:cs="Times New Roman CYR"/>
          <w:sz w:val="24"/>
          <w:szCs w:val="24"/>
          <w:vertAlign w:val="subscript"/>
        </w:rPr>
        <w:t>дi</w:t>
      </w:r>
      <w:proofErr w:type="spellEnd"/>
      <w:r>
        <w:rPr>
          <w:rFonts w:ascii="Times New Roman CYR" w:hAnsi="Times New Roman CYR" w:cs="Times New Roman CYR"/>
          <w:sz w:val="24"/>
          <w:szCs w:val="24"/>
          <w:vertAlign w:val="subscript"/>
        </w:rPr>
        <w:t xml:space="preserve"> </w:t>
      </w:r>
      <w:proofErr w:type="spellStart"/>
      <w:r>
        <w:rPr>
          <w:rFonts w:ascii="Times New Roman CYR" w:hAnsi="Times New Roman CYR" w:cs="Times New Roman CYR"/>
          <w:sz w:val="24"/>
          <w:szCs w:val="24"/>
          <w:vertAlign w:val="subscript"/>
        </w:rPr>
        <w:t>атм</w:t>
      </w:r>
      <w:proofErr w:type="spellEnd"/>
      <w:r>
        <w:rPr>
          <w:rFonts w:ascii="Times New Roman CYR" w:hAnsi="Times New Roman CYR" w:cs="Times New Roman CYR"/>
          <w:sz w:val="24"/>
          <w:szCs w:val="24"/>
        </w:rPr>
        <w:t>),</w:t>
      </w:r>
    </w:p>
    <w:p w:rsidR="0081763E" w:rsidRDefault="0081763E" w:rsidP="0081763E">
      <w:pPr>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пр</w:t>
      </w:r>
      <w:proofErr w:type="spellEnd"/>
      <w:r>
        <w:rPr>
          <w:rFonts w:ascii="Times New Roman CYR" w:hAnsi="Times New Roman CYR" w:cs="Times New Roman CYR"/>
          <w:sz w:val="24"/>
          <w:szCs w:val="24"/>
        </w:rPr>
        <w:t xml:space="preserve"> - повышающий коэффициент, применяемый к ставке налога за выбросы загрязняющих веществ в части объема или массы, превышающих объем или массу, установленные разрешениями на выброс загрязняющих веществ, значение которого с 1 января 2016 г. по 31 декабря 2019 г. равно 25. С 1 января 2020 г. </w:t>
      </w:r>
      <w:proofErr w:type="spellStart"/>
      <w:r>
        <w:rPr>
          <w:rFonts w:ascii="Times New Roman CYR" w:hAnsi="Times New Roman CYR" w:cs="Times New Roman CYR"/>
          <w:sz w:val="24"/>
          <w:szCs w:val="24"/>
        </w:rPr>
        <w:t>К</w:t>
      </w:r>
      <w:r>
        <w:rPr>
          <w:rFonts w:ascii="Times New Roman CYR" w:hAnsi="Times New Roman CYR" w:cs="Times New Roman CYR"/>
          <w:sz w:val="24"/>
          <w:szCs w:val="24"/>
          <w:vertAlign w:val="subscript"/>
        </w:rPr>
        <w:t>пр</w:t>
      </w:r>
      <w:proofErr w:type="spellEnd"/>
      <w:r>
        <w:rPr>
          <w:rFonts w:ascii="Times New Roman CYR" w:hAnsi="Times New Roman CYR" w:cs="Times New Roman CYR"/>
          <w:sz w:val="24"/>
          <w:szCs w:val="24"/>
        </w:rPr>
        <w:t xml:space="preserve"> - повышающий коэффициент, применяемый к ставке платы за выбросы загрязняющих веществ в части объема или массы,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значение которого равно 100;</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K</w:t>
      </w:r>
      <w:r>
        <w:rPr>
          <w:rFonts w:ascii="Times New Roman CYR" w:hAnsi="Times New Roman CYR" w:cs="Times New Roman CYR"/>
          <w:sz w:val="24"/>
          <w:szCs w:val="24"/>
          <w:vertAlign w:val="subscript"/>
        </w:rPr>
        <w:t>нмм</w:t>
      </w:r>
      <w:proofErr w:type="spellEnd"/>
      <w:r>
        <w:rPr>
          <w:rFonts w:ascii="Times New Roman CYR" w:hAnsi="Times New Roman CYR" w:cs="Times New Roman CYR"/>
          <w:sz w:val="24"/>
          <w:szCs w:val="24"/>
        </w:rPr>
        <w:t xml:space="preserve"> - дополнительный коэффициент, применяемый в случае, установленном подпунктом 4 настоящего пункта, значение которого в период с 1 января 2018 г. по 31 декабря 2019 г. и с 1 января 2031 г. равно 1, а с 1 января 2020 г. по 31 декабря 2030 г. - 0,25;</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i - вид загрязняющего вещества (i = 1, 2... n);</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sz w:val="24"/>
          <w:szCs w:val="24"/>
          <w:vertAlign w:val="subscript"/>
        </w:rPr>
        <w:t>от</w:t>
      </w:r>
      <w:r>
        <w:rPr>
          <w:rFonts w:ascii="Times New Roman CYR" w:hAnsi="Times New Roman CYR" w:cs="Times New Roman CYR"/>
          <w:sz w:val="24"/>
          <w:szCs w:val="24"/>
        </w:rPr>
        <w:t xml:space="preserve"> - дополнительный коэффициент к ставкам налога за выбросы в отношении территорий и объектов, находящихся под особой охраной в соответствии с федеральными законами, равный 2;</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 - дополнительный коэффициент, значение которого равно:</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i/>
          <w:iCs/>
          <w:sz w:val="24"/>
          <w:szCs w:val="24"/>
        </w:rPr>
      </w:pPr>
      <w:r>
        <w:rPr>
          <w:rFonts w:ascii="Times New Roman CYR" w:hAnsi="Times New Roman CYR" w:cs="Times New Roman CYR"/>
          <w:sz w:val="24"/>
          <w:szCs w:val="24"/>
        </w:rPr>
        <w:t>25 - в случае, установленном подпунктом 3 настоящего пункта, за исключением случая, когда пользователем недр осуществляется реализация проектов по полезному использованию попутного нефтяного газа в отчетном периоде. При реализации пользователем недр в отчетном периоде проектов по полезному использованию попутного нефтяного газа дополнительный коэффициент К в случае, установленном абзацем четырнадцатым подпункта 9 настоящего пункта, равен 1, в случае, установленном абзацем пятнадцатым подпункта 9 настоящего пункта, - произведению 25 и показателя, исчисляемого как разница между 1 и показателем покрытия затрат, рассчитанным в соответствии с подпунктом 9 настоящего пункта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120 - в случае, установленном подпунктом 7 настоящего пункта;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lastRenderedPageBreak/>
        <w:t>Н</w:t>
      </w:r>
      <w:r>
        <w:rPr>
          <w:rFonts w:ascii="Times New Roman CYR" w:hAnsi="Times New Roman CYR" w:cs="Times New Roman CYR"/>
          <w:sz w:val="24"/>
          <w:szCs w:val="24"/>
          <w:vertAlign w:val="subscript"/>
        </w:rPr>
        <w:t>плi</w:t>
      </w:r>
      <w:proofErr w:type="spellEnd"/>
      <w:r>
        <w:rPr>
          <w:rFonts w:ascii="Times New Roman CYR" w:hAnsi="Times New Roman CYR" w:cs="Times New Roman CYR"/>
          <w:sz w:val="24"/>
          <w:szCs w:val="24"/>
          <w:vertAlign w:val="subscript"/>
        </w:rPr>
        <w:t xml:space="preserve"> </w:t>
      </w:r>
      <w:proofErr w:type="spellStart"/>
      <w:r>
        <w:rPr>
          <w:rFonts w:ascii="Times New Roman CYR" w:hAnsi="Times New Roman CYR" w:cs="Times New Roman CYR"/>
          <w:sz w:val="24"/>
          <w:szCs w:val="24"/>
          <w:vertAlign w:val="subscript"/>
        </w:rPr>
        <w:t>атм</w:t>
      </w:r>
      <w:proofErr w:type="spellEnd"/>
      <w:r>
        <w:rPr>
          <w:rFonts w:ascii="Times New Roman CYR" w:hAnsi="Times New Roman CYR" w:cs="Times New Roman CYR"/>
          <w:sz w:val="24"/>
          <w:szCs w:val="24"/>
        </w:rPr>
        <w:t xml:space="preserve"> - ставка налога за выбросы i-</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загрязняющего вещества;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w:t>
      </w:r>
      <w:r>
        <w:rPr>
          <w:rFonts w:ascii="Times New Roman CYR" w:hAnsi="Times New Roman CYR" w:cs="Times New Roman CYR"/>
          <w:sz w:val="24"/>
          <w:szCs w:val="24"/>
          <w:vertAlign w:val="subscript"/>
        </w:rPr>
        <w:t>фi</w:t>
      </w:r>
      <w:proofErr w:type="spellEnd"/>
      <w:r>
        <w:rPr>
          <w:rFonts w:ascii="Times New Roman CYR" w:hAnsi="Times New Roman CYR" w:cs="Times New Roman CYR"/>
          <w:sz w:val="24"/>
          <w:szCs w:val="24"/>
          <w:vertAlign w:val="subscript"/>
        </w:rPr>
        <w:t xml:space="preserve"> </w:t>
      </w:r>
      <w:proofErr w:type="spellStart"/>
      <w:r>
        <w:rPr>
          <w:rFonts w:ascii="Times New Roman CYR" w:hAnsi="Times New Roman CYR" w:cs="Times New Roman CYR"/>
          <w:sz w:val="24"/>
          <w:szCs w:val="24"/>
          <w:vertAlign w:val="subscript"/>
        </w:rPr>
        <w:t>атм</w:t>
      </w:r>
      <w:proofErr w:type="spellEnd"/>
      <w:r>
        <w:rPr>
          <w:rFonts w:ascii="Times New Roman CYR" w:hAnsi="Times New Roman CYR" w:cs="Times New Roman CYR"/>
          <w:sz w:val="24"/>
          <w:szCs w:val="24"/>
        </w:rPr>
        <w:t xml:space="preserve"> - выбросы i-</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загрязняющего вещества в фактическом объеме сожженного на факельных установках и (или) рассеянного попутного нефтяного газа, определяемом пользователем недр по результатам замеров;</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w:t>
      </w:r>
      <w:r>
        <w:rPr>
          <w:rFonts w:ascii="Times New Roman CYR" w:hAnsi="Times New Roman CYR" w:cs="Times New Roman CYR"/>
          <w:sz w:val="24"/>
          <w:szCs w:val="24"/>
          <w:vertAlign w:val="subscript"/>
        </w:rPr>
        <w:t>дi</w:t>
      </w:r>
      <w:proofErr w:type="spellEnd"/>
      <w:r>
        <w:rPr>
          <w:rFonts w:ascii="Times New Roman CYR" w:hAnsi="Times New Roman CYR" w:cs="Times New Roman CYR"/>
          <w:sz w:val="24"/>
          <w:szCs w:val="24"/>
          <w:vertAlign w:val="subscript"/>
        </w:rPr>
        <w:t xml:space="preserve"> </w:t>
      </w:r>
      <w:proofErr w:type="spellStart"/>
      <w:r>
        <w:rPr>
          <w:rFonts w:ascii="Times New Roman CYR" w:hAnsi="Times New Roman CYR" w:cs="Times New Roman CYR"/>
          <w:sz w:val="24"/>
          <w:szCs w:val="24"/>
          <w:vertAlign w:val="subscript"/>
        </w:rPr>
        <w:t>атм</w:t>
      </w:r>
      <w:proofErr w:type="spellEnd"/>
      <w:r>
        <w:rPr>
          <w:rFonts w:ascii="Times New Roman CYR" w:hAnsi="Times New Roman CYR" w:cs="Times New Roman CYR"/>
          <w:sz w:val="24"/>
          <w:szCs w:val="24"/>
        </w:rPr>
        <w:t xml:space="preserve"> - выбросы i-</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загрязняющего вещества в фактическом объеме сожженного на факельных установках и (или) рассеянного попутного нефтяного газа, соответствующем предельно допустимому значению показателя сжигания;</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15)  интегральный показатель сжигания рассчитывается с применением:</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метода агрегирования - в отношении пользователей недр, входящих в одну группу лиц, и аффилированных лиц (признанных таковыми в соответствии с антимонопольным законодательством Российской Федерации) пользователей недр, входящих в одну группу лиц (далее - группа пользователей недр);</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метода дифференциации - в отношении пользователя недр по всей совокупности участков недр, предоставленных ему в соответствии с лицензиями на пользование недрами, за исключением участков недр, со степенью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по участку недр меньше или равной 0,01, а также в течение 3 лет с момента превышения указанного показателя или до достижения степени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по участку недр, равной 0,05, если это наступит раньше. При этом степень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определяется как отношение суммы накопленной добычи нефти по участку недр к начальным извлекаемым запасам нефти всех категорий по этому участку.</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Пользователи недр, у которых отсутствуют средства измерений и (или) технические системы и устройства с измерительными функциями, указанные в подпункте 7 настоящего пункта, применяют только метод дифференциации;</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16) пользователь недр – налогоплательщик утверждает метод расчета интегрального показателя сжигания в учетной политике и уведомляет федеральный орган исполнительной власти, осуществляющим функции по контролю и надзору в сфере природопользования, о выбранном методе расчета интегрального показателя сжигания в составе расчета налога за выбросы.</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Изменение метода расчета интегрального показателя сжигания допускается с начала календарного года. Пользователь недр - налогоплательщик извещает федеральный орган исполнительной власти, осуществляющим функции по контролю и надзору в сфере природопользования  об изменении метода расчета интегрального показателя сжигания не позднее чем за 1 месяц до начала календарного года.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17) При применении метода агрегирования интегральный показатель сжигания определяется по формуле:</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jc w:val="center"/>
        <w:rPr>
          <w:rFonts w:ascii="Times New Roman CYR" w:hAnsi="Times New Roman CYR" w:cs="Times New Roman CYR"/>
          <w:sz w:val="24"/>
          <w:szCs w:val="24"/>
        </w:rPr>
      </w:pPr>
      <w:r>
        <w:rPr>
          <w:rFonts w:ascii="Calibri" w:hAnsi="Calibri" w:cs="Calibri"/>
          <w:noProof/>
          <w:lang w:eastAsia="ru-RU"/>
        </w:rPr>
        <w:drawing>
          <wp:inline distT="0" distB="0" distL="0" distR="0">
            <wp:extent cx="1352550" cy="1009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2550" cy="1009650"/>
                    </a:xfrm>
                    <a:prstGeom prst="rect">
                      <a:avLst/>
                    </a:prstGeom>
                    <a:noFill/>
                    <a:ln>
                      <a:noFill/>
                    </a:ln>
                  </pic:spPr>
                </pic:pic>
              </a:graphicData>
            </a:graphic>
          </wp:inline>
        </w:drawing>
      </w:r>
      <w:r>
        <w:rPr>
          <w:rFonts w:ascii="Times New Roman CYR" w:hAnsi="Times New Roman CYR" w:cs="Times New Roman CYR"/>
          <w:sz w:val="24"/>
          <w:szCs w:val="24"/>
        </w:rPr>
        <w:t>,</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S</w:t>
      </w:r>
      <w:r>
        <w:rPr>
          <w:rFonts w:ascii="Times New Roman CYR" w:hAnsi="Times New Roman CYR" w:cs="Times New Roman CYR"/>
          <w:sz w:val="24"/>
          <w:szCs w:val="24"/>
          <w:vertAlign w:val="subscript"/>
        </w:rPr>
        <w:t>i</w:t>
      </w:r>
      <w:proofErr w:type="spellEnd"/>
      <w:r>
        <w:rPr>
          <w:rFonts w:ascii="Times New Roman CYR" w:hAnsi="Times New Roman CYR" w:cs="Times New Roman CYR"/>
          <w:sz w:val="24"/>
          <w:szCs w:val="24"/>
        </w:rPr>
        <w:t xml:space="preserve"> - суммарный объем сожженного на факельных установках и (или) рассеянного попутного нефтяного газа, добытого i-м пользователем недр на всех предоставленных ему участках недр, за исключением участков недр со степенью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по участку недр меньше или равной 0,01, а также в течение 3 лет с момента превышения указанного показателя или до достижения степени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по участку недр, равной 0,05, если это наступит раньше. При этом степень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определяется как отношение суммы накопленной добычи нефти по участку недр к начальным извлекаемым запасам нефти всех категорий по этому участку и за исключением объемов сжигания попутного нефтяного газа при плановой остановке газоперерабатывающих мощностей, определенных в соответствии с подпунктом 6 настоящего пункта;</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V</w:t>
      </w:r>
      <w:r>
        <w:rPr>
          <w:rFonts w:ascii="Times New Roman CYR" w:hAnsi="Times New Roman CYR" w:cs="Times New Roman CYR"/>
          <w:sz w:val="24"/>
          <w:szCs w:val="24"/>
          <w:vertAlign w:val="subscript"/>
        </w:rPr>
        <w:t>i</w:t>
      </w:r>
      <w:proofErr w:type="spellEnd"/>
      <w:r>
        <w:rPr>
          <w:rFonts w:ascii="Times New Roman CYR" w:hAnsi="Times New Roman CYR" w:cs="Times New Roman CYR"/>
          <w:sz w:val="24"/>
          <w:szCs w:val="24"/>
        </w:rPr>
        <w:t xml:space="preserve"> - суммарный объем попутного нефтяного газа, добытого i-м пользователем недр на всех предоставленных ему участках недр, за исключением участков недр, со степенью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по участку недр меньше или равной 0,01, а также в течение 3 лет с момента превышения указанного показателя или до достижения степени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по участку недр, равной 0,05, если это наступит раньше. При этом степень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определяется как отношение суммы накопленной добычи нефти по участку недр к начальным извлекаемым запасам нефти всех категорий по этому участку.</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n - количество пользователей недр, входящих в группу пользователей недр, за исключением пользователей недр, рассчитывающих налог за выбросы загрязняющих веществ с учетом подпункта 7 настоящего пункта.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18) В случае если интегральный показатель сжигания не превышает предельно допустимого значения показателя сжигания, для каждого пользователя недр, входящего в группу пользователей недр, дополнительный коэффициент К </w:t>
      </w:r>
      <w:proofErr w:type="spellStart"/>
      <w:r>
        <w:rPr>
          <w:rFonts w:ascii="Times New Roman CYR" w:hAnsi="Times New Roman CYR" w:cs="Times New Roman CYR"/>
          <w:sz w:val="24"/>
          <w:szCs w:val="24"/>
        </w:rPr>
        <w:t>к</w:t>
      </w:r>
      <w:proofErr w:type="spellEnd"/>
      <w:r>
        <w:rPr>
          <w:rFonts w:ascii="Times New Roman CYR" w:hAnsi="Times New Roman CYR" w:cs="Times New Roman CYR"/>
          <w:sz w:val="24"/>
          <w:szCs w:val="24"/>
        </w:rPr>
        <w:t xml:space="preserve"> ставкам налога за выбросы загрязняющих веществ не применяется.</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19) В случае если интегральный показатель сжигания превышает предельно допустимое значение показателя сжигания, налог за выбросы загрязняющих веществ исчисляется каждым пользователем недр, входящим в группу пользователей недр, на основании значения фактического показателя сжигания.</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20) Фактический показатель сжигания определяется для пользователя недр, входящего в группу пользователей недр, по формуле:</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jc w:val="center"/>
        <w:rPr>
          <w:rFonts w:ascii="Times New Roman CYR" w:hAnsi="Times New Roman CYR" w:cs="Times New Roman CYR"/>
          <w:sz w:val="24"/>
          <w:szCs w:val="24"/>
        </w:rPr>
      </w:pPr>
      <w:r>
        <w:rPr>
          <w:rFonts w:ascii="Calibri" w:hAnsi="Calibri" w:cs="Calibri"/>
          <w:noProof/>
          <w:lang w:eastAsia="ru-RU"/>
        </w:rPr>
        <w:drawing>
          <wp:inline distT="0" distB="0" distL="0" distR="0">
            <wp:extent cx="1447800" cy="1038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7800" cy="1038225"/>
                    </a:xfrm>
                    <a:prstGeom prst="rect">
                      <a:avLst/>
                    </a:prstGeom>
                    <a:noFill/>
                    <a:ln>
                      <a:noFill/>
                    </a:ln>
                  </pic:spPr>
                </pic:pic>
              </a:graphicData>
            </a:graphic>
          </wp:inline>
        </w:drawing>
      </w:r>
      <w:r>
        <w:rPr>
          <w:rFonts w:ascii="Times New Roman CYR" w:hAnsi="Times New Roman CYR" w:cs="Times New Roman CYR"/>
          <w:sz w:val="24"/>
          <w:szCs w:val="24"/>
        </w:rPr>
        <w:t>,</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m - количество участков недр, предоставленных в пользование i-</w:t>
      </w:r>
      <w:proofErr w:type="spellStart"/>
      <w:r>
        <w:rPr>
          <w:rFonts w:ascii="Times New Roman CYR" w:hAnsi="Times New Roman CYR" w:cs="Times New Roman CYR"/>
          <w:sz w:val="24"/>
          <w:szCs w:val="24"/>
        </w:rPr>
        <w:t>му</w:t>
      </w:r>
      <w:proofErr w:type="spellEnd"/>
      <w:r>
        <w:rPr>
          <w:rFonts w:ascii="Times New Roman CYR" w:hAnsi="Times New Roman CYR" w:cs="Times New Roman CYR"/>
          <w:sz w:val="24"/>
          <w:szCs w:val="24"/>
        </w:rPr>
        <w:t xml:space="preserve"> пользователю недр, входящему в группу пользователей недр, за исключением участков недр, со степенью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по участку недр меньше или равной 0,01, а также в течение 3 </w:t>
      </w:r>
      <w:r>
        <w:rPr>
          <w:rFonts w:ascii="Times New Roman CYR" w:hAnsi="Times New Roman CYR" w:cs="Times New Roman CYR"/>
          <w:sz w:val="24"/>
          <w:szCs w:val="24"/>
        </w:rPr>
        <w:lastRenderedPageBreak/>
        <w:t xml:space="preserve">лет с момента превышения указанного показателя или до достижения степени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по участку недр, равной 0,05, если это наступит раньше. При этом степень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определяется как отношение суммы накопленной добычи нефти по участку недр к начальным извлекаемым запасам нефти всех категорий по этому участку.</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0955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Pr>
          <w:rFonts w:ascii="Times New Roman CYR" w:hAnsi="Times New Roman CYR" w:cs="Times New Roman CYR"/>
          <w:sz w:val="24"/>
          <w:szCs w:val="24"/>
        </w:rPr>
        <w:t xml:space="preserve"> - объем сожженного на факельных установках и (или) рассеянного попутного нефтяного газа, добытого на j-м участке недр i-м пользователем недр, входящим в группу пользователей недр, за исключением объемов сжигания попутного нефтяного газа при плановой остановке газоперерабатывающих мощностей, определенных в соответствии с подпунктом 6 настоящего пункта;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4765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7650" cy="285750"/>
                    </a:xfrm>
                    <a:prstGeom prst="rect">
                      <a:avLst/>
                    </a:prstGeom>
                    <a:noFill/>
                    <a:ln>
                      <a:noFill/>
                    </a:ln>
                  </pic:spPr>
                </pic:pic>
              </a:graphicData>
            </a:graphic>
          </wp:inline>
        </w:drawing>
      </w:r>
      <w:r>
        <w:rPr>
          <w:rFonts w:ascii="Times New Roman CYR" w:hAnsi="Times New Roman CYR" w:cs="Times New Roman CYR"/>
          <w:sz w:val="24"/>
          <w:szCs w:val="24"/>
        </w:rPr>
        <w:t xml:space="preserve"> - объем попутного нефтяного газа, добытого на j-м участке недр i-м пользователем недр, входящим в группу пользователей недр.</w:t>
      </w:r>
    </w:p>
    <w:p w:rsidR="0081763E" w:rsidRDefault="0081763E" w:rsidP="0081763E">
      <w:pPr>
        <w:autoSpaceDE w:val="0"/>
        <w:autoSpaceDN w:val="0"/>
        <w:adjustRightInd w:val="0"/>
        <w:spacing w:after="0" w:line="240" w:lineRule="auto"/>
        <w:rPr>
          <w:rFonts w:ascii="Times New Roman CYR" w:hAnsi="Times New Roman CYR" w:cs="Times New Roman CYR"/>
          <w:sz w:val="24"/>
          <w:szCs w:val="24"/>
        </w:rPr>
      </w:pPr>
    </w:p>
    <w:p w:rsidR="0081763E" w:rsidRDefault="0081763E" w:rsidP="0081763E">
      <w:pPr>
        <w:autoSpaceDE w:val="0"/>
        <w:autoSpaceDN w:val="0"/>
        <w:adjustRightInd w:val="0"/>
        <w:spacing w:before="3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21) Показатель покрытия затрат, используемый для расчета дополнительного коэффициента К для каждого пользователя недр, входящего в группу пользователей недр, определяется по формуле:</w:t>
      </w:r>
    </w:p>
    <w:p w:rsidR="0081763E" w:rsidRDefault="0081763E" w:rsidP="0081763E">
      <w:pPr>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jc w:val="center"/>
        <w:rPr>
          <w:rFonts w:ascii="Times New Roman CYR" w:hAnsi="Times New Roman CYR" w:cs="Times New Roman CYR"/>
          <w:sz w:val="24"/>
          <w:szCs w:val="24"/>
        </w:rPr>
      </w:pPr>
      <w:r>
        <w:rPr>
          <w:rFonts w:ascii="Calibri" w:hAnsi="Calibri" w:cs="Calibri"/>
          <w:noProof/>
          <w:lang w:eastAsia="ru-RU"/>
        </w:rPr>
        <w:drawing>
          <wp:inline distT="0" distB="0" distL="0" distR="0">
            <wp:extent cx="914400" cy="676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r>
        <w:rPr>
          <w:rFonts w:ascii="Times New Roman CYR" w:hAnsi="Times New Roman CYR" w:cs="Times New Roman CYR"/>
          <w:sz w:val="24"/>
          <w:szCs w:val="24"/>
        </w:rPr>
        <w:t>,</w:t>
      </w:r>
    </w:p>
    <w:p w:rsidR="0081763E" w:rsidRDefault="0081763E" w:rsidP="0081763E">
      <w:pPr>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 - количество пользователей недр, осуществивших затраты на реализацию проектов по полезному использованию попутного нефтяного газа в отчетном периоде t;</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Pr>
          <w:rFonts w:ascii="Times New Roman CYR" w:hAnsi="Times New Roman CYR" w:cs="Times New Roman CYR"/>
          <w:sz w:val="24"/>
          <w:szCs w:val="24"/>
        </w:rPr>
        <w:t xml:space="preserve"> - затраты, понесенные l-м пользователем недр на реализацию проектов по полезному использованию попутного нефтяного газа в отчетном периоде t;</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n - количество пользователей недр, входящих в группу пользователей недр;</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00025"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r>
        <w:rPr>
          <w:rFonts w:ascii="Times New Roman CYR" w:hAnsi="Times New Roman CYR" w:cs="Times New Roman CYR"/>
          <w:sz w:val="24"/>
          <w:szCs w:val="24"/>
        </w:rPr>
        <w:t xml:space="preserve"> - налог за выбросы l-</w:t>
      </w:r>
      <w:proofErr w:type="spellStart"/>
      <w:r>
        <w:rPr>
          <w:rFonts w:ascii="Times New Roman CYR" w:hAnsi="Times New Roman CYR" w:cs="Times New Roman CYR"/>
          <w:sz w:val="24"/>
          <w:szCs w:val="24"/>
        </w:rPr>
        <w:t>го</w:t>
      </w:r>
      <w:proofErr w:type="spellEnd"/>
      <w:r>
        <w:rPr>
          <w:rFonts w:ascii="Times New Roman CYR" w:hAnsi="Times New Roman CYR" w:cs="Times New Roman CYR"/>
          <w:sz w:val="24"/>
          <w:szCs w:val="24"/>
        </w:rPr>
        <w:t xml:space="preserve"> пользователя недр, исчисленная за отчетный период t с учетом применения дополнительного коэффициента К, установленного подпунктом 3 настоящего пункта.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22)  При применении метода дифференциации интегральный показатель сжигания определяется по формуле:</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jc w:val="center"/>
        <w:rPr>
          <w:rFonts w:ascii="Times New Roman CYR" w:hAnsi="Times New Roman CYR" w:cs="Times New Roman CYR"/>
          <w:sz w:val="24"/>
          <w:szCs w:val="24"/>
        </w:rPr>
      </w:pPr>
      <w:r>
        <w:rPr>
          <w:rFonts w:ascii="Calibri" w:hAnsi="Calibri" w:cs="Calibri"/>
          <w:noProof/>
          <w:lang w:eastAsia="ru-RU"/>
        </w:rPr>
        <w:lastRenderedPageBreak/>
        <w:drawing>
          <wp:inline distT="0" distB="0" distL="0" distR="0">
            <wp:extent cx="1371600" cy="1047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047750"/>
                    </a:xfrm>
                    <a:prstGeom prst="rect">
                      <a:avLst/>
                    </a:prstGeom>
                    <a:noFill/>
                    <a:ln>
                      <a:noFill/>
                    </a:ln>
                  </pic:spPr>
                </pic:pic>
              </a:graphicData>
            </a:graphic>
          </wp:inline>
        </w:drawing>
      </w:r>
      <w:r>
        <w:rPr>
          <w:rFonts w:ascii="Times New Roman CYR" w:hAnsi="Times New Roman CYR" w:cs="Times New Roman CYR"/>
          <w:sz w:val="24"/>
          <w:szCs w:val="24"/>
        </w:rPr>
        <w:t>,</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S</w:t>
      </w:r>
      <w:r>
        <w:rPr>
          <w:rFonts w:ascii="Times New Roman CYR" w:hAnsi="Times New Roman CYR" w:cs="Times New Roman CYR"/>
          <w:sz w:val="24"/>
          <w:szCs w:val="24"/>
          <w:vertAlign w:val="subscript"/>
        </w:rPr>
        <w:t>j</w:t>
      </w:r>
      <w:proofErr w:type="spellEnd"/>
      <w:r>
        <w:rPr>
          <w:rFonts w:ascii="Times New Roman CYR" w:hAnsi="Times New Roman CYR" w:cs="Times New Roman CYR"/>
          <w:sz w:val="24"/>
          <w:szCs w:val="24"/>
        </w:rPr>
        <w:t xml:space="preserve"> - объем сожженного на факельных установках и (или) рассеянного попутного нефтяного газа, добытого на j-м участке недр, за исключением объемов сжигания попутного нефтяного газа при плановой остановке газоперерабатывающих мощностей, определенных в соответствии с подпунктом 6 настоящего пункта;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V</w:t>
      </w:r>
      <w:r>
        <w:rPr>
          <w:rFonts w:ascii="Times New Roman CYR" w:hAnsi="Times New Roman CYR" w:cs="Times New Roman CYR"/>
          <w:sz w:val="24"/>
          <w:szCs w:val="24"/>
          <w:vertAlign w:val="subscript"/>
        </w:rPr>
        <w:t>j</w:t>
      </w:r>
      <w:proofErr w:type="spellEnd"/>
      <w:r>
        <w:rPr>
          <w:rFonts w:ascii="Times New Roman CYR" w:hAnsi="Times New Roman CYR" w:cs="Times New Roman CYR"/>
          <w:sz w:val="24"/>
          <w:szCs w:val="24"/>
        </w:rPr>
        <w:t xml:space="preserve"> - объем попутного нефтяного газа, добытого на j-м участке нед</w:t>
      </w:r>
      <w:bookmarkStart w:id="0" w:name="_GoBack"/>
      <w:bookmarkEnd w:id="0"/>
      <w:r>
        <w:rPr>
          <w:rFonts w:ascii="Times New Roman CYR" w:hAnsi="Times New Roman CYR" w:cs="Times New Roman CYR"/>
          <w:sz w:val="24"/>
          <w:szCs w:val="24"/>
        </w:rPr>
        <w:t>р;</w:t>
      </w:r>
    </w:p>
    <w:p w:rsidR="0081763E" w:rsidRDefault="0081763E" w:rsidP="0081763E">
      <w:pPr>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m - количество участков недр, предоставленных в пользование, за исключением участков недр, со степенью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по участку недр меньше или равной 0,01, а также в течение 3 лет с момента превышения указанного показателя или до достижения степени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по участку недр, равной 0,05, если это наступит раньше. При этом степень </w:t>
      </w:r>
      <w:proofErr w:type="spellStart"/>
      <w:r>
        <w:rPr>
          <w:rFonts w:ascii="Times New Roman CYR" w:hAnsi="Times New Roman CYR" w:cs="Times New Roman CYR"/>
          <w:sz w:val="24"/>
          <w:szCs w:val="24"/>
        </w:rPr>
        <w:t>выработанности</w:t>
      </w:r>
      <w:proofErr w:type="spellEnd"/>
      <w:r>
        <w:rPr>
          <w:rFonts w:ascii="Times New Roman CYR" w:hAnsi="Times New Roman CYR" w:cs="Times New Roman CYR"/>
          <w:sz w:val="24"/>
          <w:szCs w:val="24"/>
        </w:rPr>
        <w:t xml:space="preserve"> запасов нефти определяется как отношение суммы накопленной добычи нефти по участку недр к начальным извлекаемым запасам нефти всех категорий по этому участку.</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23) В случае если интегральный показатель сжигания не превышает предельно допустимого значения показателя сжигания, для каждого участка недр дополнительный коэффициент К </w:t>
      </w:r>
      <w:proofErr w:type="spellStart"/>
      <w:r>
        <w:rPr>
          <w:rFonts w:ascii="Times New Roman CYR" w:hAnsi="Times New Roman CYR" w:cs="Times New Roman CYR"/>
          <w:sz w:val="24"/>
          <w:szCs w:val="24"/>
        </w:rPr>
        <w:t>к</w:t>
      </w:r>
      <w:proofErr w:type="spellEnd"/>
      <w:r>
        <w:rPr>
          <w:rFonts w:ascii="Times New Roman CYR" w:hAnsi="Times New Roman CYR" w:cs="Times New Roman CYR"/>
          <w:sz w:val="24"/>
          <w:szCs w:val="24"/>
        </w:rPr>
        <w:t xml:space="preserve"> ставкам налога за выбросы загрязняющих веществ не применяется.</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24) В случае если интегральный показатель сжигания превышает предельно допустимое значение показателя сжигания, налог за выбросы загрязняющих веществ исчисляется по каждому участку недр на основании значения фактического показателя сжигания для этого участка недр.</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25)  Фактический показатель сжигания для участка недр определяется по формуле:</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jc w:val="center"/>
        <w:rPr>
          <w:rFonts w:ascii="Times New Roman CYR" w:hAnsi="Times New Roman CYR" w:cs="Times New Roman CYR"/>
          <w:sz w:val="24"/>
          <w:szCs w:val="24"/>
        </w:rPr>
      </w:pPr>
      <w:r>
        <w:rPr>
          <w:rFonts w:ascii="Calibri" w:hAnsi="Calibri" w:cs="Calibri"/>
          <w:noProof/>
          <w:lang w:eastAsia="ru-RU"/>
        </w:rPr>
        <w:drawing>
          <wp:inline distT="0" distB="0" distL="0" distR="0">
            <wp:extent cx="1219200" cy="561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0" cy="561975"/>
                    </a:xfrm>
                    <a:prstGeom prst="rect">
                      <a:avLst/>
                    </a:prstGeom>
                    <a:noFill/>
                    <a:ln>
                      <a:noFill/>
                    </a:ln>
                  </pic:spPr>
                </pic:pic>
              </a:graphicData>
            </a:graphic>
          </wp:inline>
        </w:drawing>
      </w:r>
      <w:r>
        <w:rPr>
          <w:rFonts w:ascii="Times New Roman CYR" w:hAnsi="Times New Roman CYR" w:cs="Times New Roman CYR"/>
          <w:sz w:val="24"/>
          <w:szCs w:val="24"/>
        </w:rPr>
        <w:t>,</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S</w:t>
      </w:r>
      <w:r>
        <w:rPr>
          <w:rFonts w:ascii="Times New Roman CYR" w:hAnsi="Times New Roman CYR" w:cs="Times New Roman CYR"/>
          <w:sz w:val="24"/>
          <w:szCs w:val="24"/>
          <w:vertAlign w:val="subscript"/>
        </w:rPr>
        <w:t>j</w:t>
      </w:r>
      <w:proofErr w:type="spellEnd"/>
      <w:r>
        <w:rPr>
          <w:rFonts w:ascii="Times New Roman CYR" w:hAnsi="Times New Roman CYR" w:cs="Times New Roman CYR"/>
          <w:sz w:val="24"/>
          <w:szCs w:val="24"/>
        </w:rPr>
        <w:t xml:space="preserve"> - объем сожженного на факельных установках и (или) рассеянного попутного нефтяного газа, добытого на j-м участке недр, за исключением объемов сжигания попутного нефтяного газа при плановой остановке газоперерабатывающих мощностей, определенных в соответствии с подпунктом 6 настоящего пункта;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V</w:t>
      </w:r>
      <w:r>
        <w:rPr>
          <w:rFonts w:ascii="Times New Roman CYR" w:hAnsi="Times New Roman CYR" w:cs="Times New Roman CYR"/>
          <w:sz w:val="24"/>
          <w:szCs w:val="24"/>
          <w:vertAlign w:val="subscript"/>
        </w:rPr>
        <w:t>j</w:t>
      </w:r>
      <w:proofErr w:type="spellEnd"/>
      <w:r>
        <w:rPr>
          <w:rFonts w:ascii="Times New Roman CYR" w:hAnsi="Times New Roman CYR" w:cs="Times New Roman CYR"/>
          <w:sz w:val="24"/>
          <w:szCs w:val="24"/>
        </w:rPr>
        <w:t xml:space="preserve"> - объем попутного нефтяного газа, добытого на j-м участке недр.</w:t>
      </w:r>
    </w:p>
    <w:p w:rsidR="0081763E" w:rsidRDefault="0081763E" w:rsidP="0081763E">
      <w:pPr>
        <w:autoSpaceDE w:val="0"/>
        <w:autoSpaceDN w:val="0"/>
        <w:adjustRightInd w:val="0"/>
        <w:spacing w:after="0" w:line="240" w:lineRule="auto"/>
        <w:rPr>
          <w:rFonts w:ascii="Times New Roman CYR" w:hAnsi="Times New Roman CYR" w:cs="Times New Roman CYR"/>
          <w:sz w:val="24"/>
          <w:szCs w:val="24"/>
        </w:rPr>
      </w:pPr>
    </w:p>
    <w:p w:rsidR="0081763E" w:rsidRDefault="0081763E" w:rsidP="0081763E">
      <w:pPr>
        <w:autoSpaceDE w:val="0"/>
        <w:autoSpaceDN w:val="0"/>
        <w:adjustRightInd w:val="0"/>
        <w:spacing w:before="3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26) Показатель покрытия затрат, используемый для расчета дополнительного коэффициента К для пользователя недр, определяется по формуле:</w:t>
      </w:r>
    </w:p>
    <w:p w:rsidR="0081763E" w:rsidRDefault="0081763E" w:rsidP="0081763E">
      <w:pPr>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jc w:val="center"/>
        <w:rPr>
          <w:rFonts w:ascii="Times New Roman CYR" w:hAnsi="Times New Roman CYR" w:cs="Times New Roman CYR"/>
          <w:sz w:val="24"/>
          <w:szCs w:val="24"/>
        </w:rPr>
      </w:pPr>
      <w:r>
        <w:rPr>
          <w:rFonts w:ascii="Calibri" w:hAnsi="Calibri" w:cs="Calibri"/>
          <w:noProof/>
          <w:lang w:eastAsia="ru-RU"/>
        </w:rPr>
        <w:drawing>
          <wp:inline distT="0" distB="0" distL="0" distR="0">
            <wp:extent cx="55245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523875"/>
                    </a:xfrm>
                    <a:prstGeom prst="rect">
                      <a:avLst/>
                    </a:prstGeom>
                    <a:noFill/>
                    <a:ln>
                      <a:noFill/>
                    </a:ln>
                  </pic:spPr>
                </pic:pic>
              </a:graphicData>
            </a:graphic>
          </wp:inline>
        </w:drawing>
      </w:r>
      <w:r>
        <w:rPr>
          <w:rFonts w:ascii="Times New Roman CYR" w:hAnsi="Times New Roman CYR" w:cs="Times New Roman CYR"/>
          <w:sz w:val="24"/>
          <w:szCs w:val="24"/>
        </w:rPr>
        <w:t>,</w:t>
      </w:r>
    </w:p>
    <w:p w:rsidR="0081763E" w:rsidRDefault="0081763E" w:rsidP="0081763E">
      <w:pPr>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где:</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C</w:t>
      </w:r>
      <w:r>
        <w:rPr>
          <w:rFonts w:ascii="Times New Roman CYR" w:hAnsi="Times New Roman CYR" w:cs="Times New Roman CYR"/>
          <w:sz w:val="24"/>
          <w:szCs w:val="24"/>
          <w:vertAlign w:val="subscript"/>
        </w:rPr>
        <w:t>t</w:t>
      </w:r>
      <w:proofErr w:type="spellEnd"/>
      <w:r>
        <w:rPr>
          <w:rFonts w:ascii="Times New Roman CYR" w:hAnsi="Times New Roman CYR" w:cs="Times New Roman CYR"/>
          <w:sz w:val="24"/>
          <w:szCs w:val="24"/>
        </w:rPr>
        <w:t xml:space="preserve"> - затраты, понесенные пользователем недр на реализацию проектов по полезному использованию попутного нефтяного газа в отчетном периоде t;</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P</w:t>
      </w:r>
      <w:r>
        <w:rPr>
          <w:rFonts w:ascii="Times New Roman CYR" w:hAnsi="Times New Roman CYR" w:cs="Times New Roman CYR"/>
          <w:sz w:val="24"/>
          <w:szCs w:val="24"/>
          <w:vertAlign w:val="subscript"/>
        </w:rPr>
        <w:t>t</w:t>
      </w:r>
      <w:proofErr w:type="spellEnd"/>
      <w:r>
        <w:rPr>
          <w:rFonts w:ascii="Times New Roman CYR" w:hAnsi="Times New Roman CYR" w:cs="Times New Roman CYR"/>
          <w:sz w:val="24"/>
          <w:szCs w:val="24"/>
        </w:rPr>
        <w:t xml:space="preserve"> – налог за выбросы загрязняющих веществ, исчисленная за отчетный период t с учетом применения дополнительного коэффициента К, установленного подпунктом 3 настоящего пункта.</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22"/>
        <w:jc w:val="both"/>
        <w:rPr>
          <w:rFonts w:ascii="Times New Roman CYR" w:hAnsi="Times New Roman CYR" w:cs="Times New Roman CYR"/>
          <w:sz w:val="24"/>
          <w:szCs w:val="24"/>
        </w:rPr>
      </w:pPr>
      <w:r>
        <w:rPr>
          <w:rFonts w:ascii="Times New Roman CYR" w:hAnsi="Times New Roman CYR" w:cs="Times New Roman CYR"/>
          <w:sz w:val="24"/>
          <w:szCs w:val="24"/>
        </w:rPr>
        <w:t>18. Налог уплачивается  в  бюджетную систему Российской Федерации по месту нахождения объекта, оказывающего  негативное воздействие на окружающую среду.</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22"/>
        <w:jc w:val="center"/>
        <w:rPr>
          <w:rFonts w:ascii="Times New Roman CYR" w:hAnsi="Times New Roman CYR" w:cs="Times New Roman CYR"/>
          <w:b/>
          <w:bCs/>
          <w:sz w:val="24"/>
          <w:szCs w:val="24"/>
        </w:rPr>
      </w:pPr>
      <w:r>
        <w:rPr>
          <w:rFonts w:ascii="Times New Roman CYR" w:hAnsi="Times New Roman CYR" w:cs="Times New Roman CYR"/>
          <w:b/>
          <w:bCs/>
          <w:sz w:val="24"/>
          <w:szCs w:val="24"/>
        </w:rPr>
        <w:t>Статья 7. Порядок уменьшения суммы налога на расходы, связанные  с  реализацией мероприятий по снижению негативного воздействия на окружающую среду</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Налогоплательщик вправе уменьшить сумму налога, исчисленную за налоговый период,  на фактически произведенные в этом налоговом периоде  расходы, связанные с реализацией мероприятий по снижению негативного воздействия на окружающую среду, в пределах исчисленной суммы налога отдельно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В целях настоящей главы затратами на реализацию мероприятий по снижению негативного воздействия на окружающую среду признаются документально подтвержденные расходы налогоплательщиков налога на финансирование мероприятий, предусмотренных законодательством в области  охраны окружающей среды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81763E" w:rsidRDefault="0081763E" w:rsidP="0081763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При корректировке размера налога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налогоплательщиком подтверждаются следующими документами:</w:t>
      </w:r>
    </w:p>
    <w:p w:rsidR="0081763E" w:rsidRDefault="0081763E" w:rsidP="0081763E">
      <w:pPr>
        <w:autoSpaceDE w:val="0"/>
        <w:autoSpaceDN w:val="0"/>
        <w:adjustRightInd w:val="0"/>
        <w:spacing w:before="3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планы снижения выбросов и сбросов, проект по полезному использованию попутного нефтяного газа и отчеты о ходе их исполнения;</w:t>
      </w:r>
    </w:p>
    <w:p w:rsidR="0081763E" w:rsidRDefault="0081763E" w:rsidP="0081763E">
      <w:pPr>
        <w:autoSpaceDE w:val="0"/>
        <w:autoSpaceDN w:val="0"/>
        <w:adjustRightInd w:val="0"/>
        <w:spacing w:before="3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б)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w:t>
      </w:r>
      <w:r>
        <w:rPr>
          <w:rFonts w:ascii="Times New Roman CYR" w:hAnsi="Times New Roman CYR" w:cs="Times New Roman CYR"/>
          <w:sz w:val="24"/>
          <w:szCs w:val="24"/>
        </w:rPr>
        <w:lastRenderedPageBreak/>
        <w:t>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 заверенная налогоплательщиком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налогоплательщик осуществлял в отчетном периоде корректировку суммы налога  расчет показателя покрытия затрат на реализацию проектов по полезному использованию попутного нефтяного газа, информация о наименовании и реквизитах (номер, дата) документов, указанных в настоящем пункте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указывается в налоговой декларации.</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 Затраты, указанные в пункте 2 настоящей статьи и не учтенные при исчислении налога в налоговом  периоде, могут быть учтены в последующие налоговые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 Предельная величина налогового вычета не может превышать 70% от исчисленной за налоговый период суммы налога.</w:t>
      </w:r>
    </w:p>
    <w:p w:rsidR="0081763E" w:rsidRDefault="0081763E" w:rsidP="0081763E">
      <w:pPr>
        <w:widowControl w:val="0"/>
        <w:tabs>
          <w:tab w:val="left" w:pos="1985"/>
        </w:tabs>
        <w:autoSpaceDE w:val="0"/>
        <w:autoSpaceDN w:val="0"/>
        <w:adjustRightInd w:val="0"/>
        <w:spacing w:before="240" w:after="0" w:line="360" w:lineRule="auto"/>
        <w:ind w:left="522"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Статья 8.  Сроки уплаты налога и авансовых платежей по налогу.</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Сумма налога, подлежащая уплате по итогам налогового периода, уплачивается  не позднее 1-го марта года, следующего за налоговым периодом.</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Налогоплательщики, за исключением субъектов малого и среднего предпринимательства, уплачивает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налогового периода, в размере одной четвертой части суммы налога, уплаченной за предыдущий год.</w:t>
      </w:r>
    </w:p>
    <w:p w:rsidR="0081763E" w:rsidRDefault="0081763E" w:rsidP="0081763E">
      <w:pPr>
        <w:autoSpaceDE w:val="0"/>
        <w:autoSpaceDN w:val="0"/>
        <w:adjustRightInd w:val="0"/>
        <w:spacing w:before="240" w:after="0" w:line="240" w:lineRule="auto"/>
        <w:ind w:firstLine="540"/>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 </w:t>
      </w:r>
    </w:p>
    <w:p w:rsidR="0081763E" w:rsidRDefault="0081763E" w:rsidP="0081763E">
      <w:pPr>
        <w:widowControl w:val="0"/>
        <w:tabs>
          <w:tab w:val="left" w:pos="1985"/>
        </w:tabs>
        <w:autoSpaceDE w:val="0"/>
        <w:autoSpaceDN w:val="0"/>
        <w:adjustRightInd w:val="0"/>
        <w:spacing w:after="0" w:line="240" w:lineRule="auto"/>
        <w:ind w:left="522" w:firstLine="720"/>
        <w:jc w:val="center"/>
        <w:rPr>
          <w:rFonts w:ascii="Times New Roman CYR" w:hAnsi="Times New Roman CYR" w:cs="Times New Roman CYR"/>
          <w:b/>
          <w:bCs/>
          <w:sz w:val="28"/>
          <w:szCs w:val="28"/>
        </w:rPr>
      </w:pPr>
      <w:r>
        <w:rPr>
          <w:rFonts w:ascii="Times New Roman CYR" w:hAnsi="Times New Roman CYR" w:cs="Times New Roman CYR"/>
          <w:b/>
          <w:bCs/>
          <w:sz w:val="24"/>
          <w:szCs w:val="24"/>
        </w:rPr>
        <w:t>Статья 9.  Налоговая декларация</w:t>
      </w:r>
      <w:r>
        <w:rPr>
          <w:rFonts w:ascii="Times New Roman CYR" w:hAnsi="Times New Roman CYR" w:cs="Times New Roman CYR"/>
          <w:b/>
          <w:bCs/>
          <w:sz w:val="28"/>
          <w:szCs w:val="28"/>
        </w:rPr>
        <w:t>.</w:t>
      </w:r>
    </w:p>
    <w:p w:rsidR="0081763E" w:rsidRDefault="0081763E" w:rsidP="0081763E">
      <w:pPr>
        <w:autoSpaceDE w:val="0"/>
        <w:autoSpaceDN w:val="0"/>
        <w:adjustRightInd w:val="0"/>
        <w:spacing w:before="120" w:after="0" w:line="240" w:lineRule="auto"/>
        <w:ind w:firstLine="52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Налоговая декларация по экологическому налогу представляется в налоговые органы по месту нахождения организации, осуществляющей негативное воздействие на окружающую среду, в сроки, определенные для уплаты налога.  </w:t>
      </w:r>
    </w:p>
    <w:p w:rsidR="0081763E" w:rsidRDefault="0081763E" w:rsidP="0081763E">
      <w:pPr>
        <w:autoSpaceDE w:val="0"/>
        <w:autoSpaceDN w:val="0"/>
        <w:adjustRightInd w:val="0"/>
        <w:spacing w:before="120" w:after="0" w:line="240" w:lineRule="auto"/>
        <w:ind w:firstLine="522"/>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 Данные налоговой декларации об объемах произведенного негативного воздействия на окружающую природную среду должны быть подтверждены территориальным органом, уполномоченным в области охраны окружающей среды.</w:t>
      </w:r>
    </w:p>
    <w:p w:rsidR="0081763E" w:rsidRDefault="0081763E" w:rsidP="0081763E">
      <w:pPr>
        <w:tabs>
          <w:tab w:val="left" w:pos="540"/>
        </w:tabs>
        <w:autoSpaceDE w:val="0"/>
        <w:autoSpaceDN w:val="0"/>
        <w:adjustRightInd w:val="0"/>
        <w:spacing w:before="12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 Территориальные органы, уполномоченные в области охраны окружающей среды, ежегодно представляют в налоговые органы сведения об объемах воздействия на окружающую среду  по тем видам воздействия,  по которым налогоплательщик исчисляет налог, по форме установленной федеральным органом исполнительной власти, уполномоченным по контролю и надзору в области налогов и сборов.».</w:t>
      </w:r>
    </w:p>
    <w:p w:rsidR="0081763E" w:rsidRDefault="0081763E" w:rsidP="0081763E">
      <w:pPr>
        <w:widowControl w:val="0"/>
        <w:autoSpaceDE w:val="0"/>
        <w:autoSpaceDN w:val="0"/>
        <w:adjustRightInd w:val="0"/>
        <w:spacing w:after="0" w:line="240" w:lineRule="auto"/>
        <w:ind w:firstLine="720"/>
        <w:jc w:val="both"/>
        <w:rPr>
          <w:rFonts w:ascii="Times New Roman CYR" w:hAnsi="Times New Roman CYR" w:cs="Times New Roman CYR"/>
          <w:b/>
          <w:bCs/>
          <w:sz w:val="24"/>
          <w:szCs w:val="24"/>
        </w:rPr>
      </w:pPr>
    </w:p>
    <w:p w:rsidR="0081763E" w:rsidRDefault="0081763E" w:rsidP="008176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Статья 3. </w:t>
      </w:r>
      <w:r>
        <w:rPr>
          <w:rFonts w:ascii="Times New Roman CYR" w:hAnsi="Times New Roman CYR" w:cs="Times New Roman CYR"/>
          <w:sz w:val="24"/>
          <w:szCs w:val="24"/>
        </w:rPr>
        <w:t xml:space="preserve"> Настоящий Федеральный закон вступает в силу с 1 января 2020 года, но не ранее 1 января года, следующего за годом его принятия, и не ранее одного месяца со дня его официального опубликования.</w:t>
      </w:r>
    </w:p>
    <w:p w:rsidR="0081763E" w:rsidRDefault="0081763E" w:rsidP="0081763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81763E" w:rsidRDefault="0081763E" w:rsidP="0081763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b/>
          <w:bCs/>
          <w:sz w:val="24"/>
          <w:szCs w:val="24"/>
        </w:rPr>
        <w:t>Статья 4</w:t>
      </w:r>
      <w:r>
        <w:rPr>
          <w:rFonts w:ascii="Times New Roman CYR" w:hAnsi="Times New Roman CYR" w:cs="Times New Roman CYR"/>
          <w:sz w:val="24"/>
          <w:szCs w:val="24"/>
        </w:rPr>
        <w:t>. Недоимка, пени и штрафы, образовавшиеся на 1 января 2020 года по плате за загрязнение окружающей природной среды, зачисляются в доход федерального бюджета и бюджетов субъектов Российской Федерации в порядке и по основаниям, установленным  законодательством Российской Федерации, действующим до введения в действие настоящего Федерального закона.</w:t>
      </w:r>
    </w:p>
    <w:p w:rsidR="0081763E" w:rsidRDefault="0081763E" w:rsidP="0081763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81763E" w:rsidRDefault="0081763E" w:rsidP="0081763E">
      <w:pPr>
        <w:widowControl w:val="0"/>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widowControl w:val="0"/>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widowControl w:val="0"/>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widowControl w:val="0"/>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Президент </w:t>
      </w:r>
    </w:p>
    <w:p w:rsidR="0081763E" w:rsidRDefault="0081763E" w:rsidP="0081763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Российской Федерации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81763E" w:rsidRDefault="0081763E" w:rsidP="0081763E">
      <w:pPr>
        <w:widowControl w:val="0"/>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widowControl w:val="0"/>
        <w:autoSpaceDE w:val="0"/>
        <w:autoSpaceDN w:val="0"/>
        <w:adjustRightInd w:val="0"/>
        <w:spacing w:after="0" w:line="240" w:lineRule="auto"/>
        <w:ind w:firstLine="708"/>
        <w:jc w:val="both"/>
        <w:rPr>
          <w:rFonts w:ascii="Times New Roman CYR" w:hAnsi="Times New Roman CYR" w:cs="Times New Roman CYR"/>
          <w:i/>
          <w:iCs/>
          <w:sz w:val="24"/>
          <w:szCs w:val="24"/>
        </w:rPr>
      </w:pPr>
    </w:p>
    <w:p w:rsidR="0081763E" w:rsidRDefault="0081763E" w:rsidP="0081763E">
      <w:pPr>
        <w:widowControl w:val="0"/>
        <w:autoSpaceDE w:val="0"/>
        <w:autoSpaceDN w:val="0"/>
        <w:adjustRightInd w:val="0"/>
        <w:spacing w:after="0" w:line="240" w:lineRule="auto"/>
        <w:ind w:firstLine="708"/>
        <w:jc w:val="both"/>
        <w:rPr>
          <w:rFonts w:ascii="Times New Roman CYR" w:hAnsi="Times New Roman CYR" w:cs="Times New Roman CYR"/>
          <w:i/>
          <w:iCs/>
          <w:sz w:val="24"/>
          <w:szCs w:val="24"/>
        </w:rPr>
      </w:pPr>
    </w:p>
    <w:p w:rsidR="0081763E" w:rsidRDefault="0081763E" w:rsidP="0081763E">
      <w:pPr>
        <w:widowControl w:val="0"/>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widowControl w:val="0"/>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widowControl w:val="0"/>
        <w:autoSpaceDE w:val="0"/>
        <w:autoSpaceDN w:val="0"/>
        <w:adjustRightInd w:val="0"/>
        <w:spacing w:after="0" w:line="240" w:lineRule="auto"/>
        <w:jc w:val="both"/>
        <w:rPr>
          <w:rFonts w:ascii="Times New Roman CYR" w:hAnsi="Times New Roman CYR" w:cs="Times New Roman CYR"/>
          <w:sz w:val="24"/>
          <w:szCs w:val="24"/>
        </w:rPr>
      </w:pPr>
    </w:p>
    <w:p w:rsidR="0081763E" w:rsidRDefault="0081763E" w:rsidP="0081763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br w:type="page"/>
      </w:r>
    </w:p>
    <w:p w:rsidR="0081763E" w:rsidRDefault="0081763E" w:rsidP="0081763E">
      <w:pPr>
        <w:widowControl w:val="0"/>
        <w:autoSpaceDE w:val="0"/>
        <w:autoSpaceDN w:val="0"/>
        <w:adjustRightInd w:val="0"/>
        <w:spacing w:after="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ПОЯСНИТЕЛЬНАЯ  ЗАПИСКА</w:t>
      </w:r>
    </w:p>
    <w:p w:rsidR="0081763E" w:rsidRDefault="0081763E" w:rsidP="0081763E">
      <w:pPr>
        <w:autoSpaceDE w:val="0"/>
        <w:autoSpaceDN w:val="0"/>
        <w:adjustRightInd w:val="0"/>
        <w:spacing w:after="0" w:line="240" w:lineRule="auto"/>
        <w:ind w:firstLine="720"/>
        <w:jc w:val="center"/>
        <w:rPr>
          <w:rFonts w:ascii="Times New Roman CYR" w:hAnsi="Times New Roman CYR" w:cs="Times New Roman CYR"/>
          <w:b/>
          <w:bCs/>
          <w:sz w:val="26"/>
          <w:szCs w:val="26"/>
        </w:rPr>
      </w:pPr>
      <w:r>
        <w:rPr>
          <w:rFonts w:ascii="Times New Roman CYR" w:hAnsi="Times New Roman CYR" w:cs="Times New Roman CYR"/>
          <w:b/>
          <w:bCs/>
          <w:sz w:val="24"/>
          <w:szCs w:val="24"/>
        </w:rPr>
        <w:t>к проекту федерального закона «О внесении  изменений  в части первую и вторую Налогового кодекса Российской Федерации</w:t>
      </w:r>
      <w:r>
        <w:rPr>
          <w:rFonts w:ascii="Times New Roman CYR" w:hAnsi="Times New Roman CYR" w:cs="Times New Roman CYR"/>
          <w:b/>
          <w:bCs/>
          <w:sz w:val="26"/>
          <w:szCs w:val="26"/>
        </w:rPr>
        <w:t xml:space="preserve">  </w:t>
      </w:r>
    </w:p>
    <w:p w:rsidR="0081763E" w:rsidRDefault="0081763E" w:rsidP="0081763E">
      <w:pPr>
        <w:tabs>
          <w:tab w:val="left" w:pos="9356"/>
        </w:tabs>
        <w:autoSpaceDE w:val="0"/>
        <w:autoSpaceDN w:val="0"/>
        <w:adjustRightInd w:val="0"/>
        <w:spacing w:after="0" w:line="240" w:lineRule="auto"/>
        <w:ind w:firstLine="720"/>
        <w:jc w:val="center"/>
        <w:rPr>
          <w:rFonts w:ascii="Times New Roman CYR" w:hAnsi="Times New Roman CYR" w:cs="Times New Roman CYR"/>
          <w:b/>
          <w:bCs/>
          <w:sz w:val="26"/>
          <w:szCs w:val="26"/>
        </w:rPr>
      </w:pP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Настоящий проект федерального закона подготовлен в целях реализации Протокола совещания  в Правительстве Российской Федерации от  16.03.2018 № ДМ-П13-10пр, согласно которому Правительству Российской Федерации  поручено подготовить проект федерального  закона, предусматривающего  включение в Налоговый кодекс Российской Федерации  неналоговых платежей, имеющих </w:t>
      </w:r>
      <w:proofErr w:type="spellStart"/>
      <w:r>
        <w:rPr>
          <w:rFonts w:ascii="Times New Roman CYR" w:hAnsi="Times New Roman CYR" w:cs="Times New Roman CYR"/>
          <w:sz w:val="24"/>
          <w:szCs w:val="24"/>
        </w:rPr>
        <w:t>квазиналоговый</w:t>
      </w:r>
      <w:proofErr w:type="spellEnd"/>
      <w:r>
        <w:rPr>
          <w:rFonts w:ascii="Times New Roman CYR" w:hAnsi="Times New Roman CYR" w:cs="Times New Roman CYR"/>
          <w:sz w:val="24"/>
          <w:szCs w:val="24"/>
        </w:rPr>
        <w:t xml:space="preserve"> характер.</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Исходя из статей 9, 36, 42, 58 Конституции Российской Федерации одной из основополагающих функций государства являются обеспечение условий для реализации гражданами права на благоприятную окружающую среду, а также контроль за исполнением корреспондирующей указанному праву обязанности сохранять природу и окружающую среду, бережно относиться к природным богатствам.</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Указанные положения Конституции Российской Федерации конкретизируются в статьях 71 и 72, предусматривающих в ведении Российской Федерации установление основ федеральной политики и федеральные программы в области экологического развития.</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совместном ведении Российской Федерации и ее субъектов находятся природопользование, охрана окружающей среды и обеспечение экологической безопасности, особо охраняемые природные территории.</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соответствии с пунктом «в» части 1 статьи 114 Конституции Российской Федерации Правительство Российской Федерации обеспечивает проведение в Российской Федерации единой государственной политики в области экологии. Также данная конституционная норма получила развитие в статье 18 Федерального конституционного закона от 17.12.1997 № 2-ФКЗ «О Правительстве Российской Федерации», которой устанавливается полномочия Правительства Российской Федерации в сфере природопользования и охраны окружающей среды.</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Правительство Российской Федерации обеспечивает проведение единой государственной политики в области охраны окружающей среды и обеспечения экологической безопасности, также принимает меры по реализации прав граждан на благоприятную окружающую среду, по обеспечению экологического благополучия.</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Основами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30.04.2012, предусматривается решение следующих основных задач, необходимых для достижения стратегической цели государственной политики в области экологического развития:</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 формирование эффективной системы управления в области охраны окружающей среды и обеспечения экологической безопасности, предусматривающей взаимодействие и координацию деятельности органов государственной власти;</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б) совершенствование нормативно-правового обеспечения охраны окружающей среды и экологической безопасности;</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обеспечение экологически ориентированного роста экономики и внедрения экологически эффективных инновационных технологий;</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г) предотвращение и снижение текущего негативного воздействия на окружающую </w:t>
      </w:r>
      <w:r>
        <w:rPr>
          <w:rFonts w:ascii="Times New Roman CYR" w:hAnsi="Times New Roman CYR" w:cs="Times New Roman CYR"/>
          <w:sz w:val="24"/>
          <w:szCs w:val="24"/>
        </w:rPr>
        <w:lastRenderedPageBreak/>
        <w:t>среду;</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д) восстановление нарушенных естественных экологических систем;</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е) обеспечение экологически безопасного обращения с отходами;</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ж) сохранение природной среды, в том числе естественных экологических систем, объектов животного и растительного мира;</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 развитие экономического регулирования и рыночных инструментов охраны окружающей среды и обеспечения экологической безопасности;</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 совершенствование системы государственного экологического мониторинга (мониторинга окружающей среды) и прогнозирования чрезвычайных ситуаций природного и техногенного характера, а также изменений климата;</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 научное и информационно-аналитическое обеспечение охраны окружающей среды и экологической безопасности;</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л) формирование экологической культуры, развитие экологического образования и воспитания;</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м) обеспечение эффективного участия граждан, общественных объединений, некоммерческих организаций и бизнес-сообщества в решении вопросов, связанных с охраной окружающей среды и обеспечением экологической безопасности;</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 развитие международного сотрудничества в области охраны окружающей среды и обеспечения экологической безопасности.</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статье 8 Налогового кодекса Российской Федерации закреплено определение налога, под которым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Таким образом, введение экологического налога обосновывается необходимостью финансового обеспечения деятельности Правительства Российской Федерации, связанной с проведением государственной политики в области экологии, направленной на обеспечение условий для реализации гражданами конституционного права на благоприятную окружающую среду.</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Основополагающим принципом любых возможных реформ и мер по настройке налоговой системы является принцип фискальной нейтральности – то есть сохранения действующего уровня налоговой нагрузки для добросовестных налогоплательщиков.</w:t>
      </w:r>
      <w:r>
        <w:rPr>
          <w:rFonts w:ascii="Times New Roman CYR" w:hAnsi="Times New Roman CYR" w:cs="Times New Roman CYR"/>
          <w:sz w:val="24"/>
          <w:szCs w:val="24"/>
        </w:rPr>
        <w:tab/>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Анализ динамики поступлений платы за негативное воздействие на окружающую среду в бюджетную систему Российской Федерации свидетельствует о низкой эффективности взимания данного неналогового платежа, что порождает необходимость финансировать государственные экологические программы за счет иных доходов федерального и региональных бюджетов.</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Ответственность за нарушение природоохранного законодательства в части уплаты обязательных платежей закреплена в КоАП РФ. Взыскание неуплаченных платежей производится в судебном порядке, а способы обеспечения исполнения обязанности по уплате фактически отсутствуют. Неуплата экологических неналоговых платежей не образует состава преступления, предусмотренного УК РФ. Таким образом, в рамках действующего </w:t>
      </w:r>
      <w:r>
        <w:rPr>
          <w:rFonts w:ascii="Times New Roman CYR" w:hAnsi="Times New Roman CYR" w:cs="Times New Roman CYR"/>
          <w:sz w:val="24"/>
          <w:szCs w:val="24"/>
        </w:rPr>
        <w:lastRenderedPageBreak/>
        <w:t>законодательства у плательщиков отсутствует должная мотивация к правомерному поведению в форме уплаты платы за негативное воздействие на окружающую среду.</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Введение экологического налога при сохранении действующего уровня налоговой нагрузки позволит увеличить поступления в бюджетную систему Российской Федерации за счет улучшения качества администрирования, то есть возможности применения мер налоговой, административной и уголовной ответственности, способов обеспечения исполнения обязанности по уплате налогов и сборов, механизма принудительного и бесспорного взыскания.</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Существующий в настоящее время неналоговый платеж - плата за негативное воздействие на окружающую среду, регулируемый природоохранным законодательством Российской Федерации обладает признаками налога, в связи с чем может быть включен в Налоговый кодекс Российской Федерации.</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проекте Главы Налогового кодекса Российской Федерации «Экологический налог» предусмотрен  экологический налог, по сути, представляющий действующие платежи за сбросы, выбросы загрязняющих веществ, захоронение  отходов  и  другие виды вредного воздействия на окружающую среду. </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Объектом налогообложения признаются виды воздействия на окружающую среду, такие как выброс в атмосферный воздух веществ от стационарных источников, сброс веществ в водные объекты и образование отходов производства и потребления. </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Налоговой базой признается масса выбросов и сбросов веществ в атмосферный воздух и водные объекты от стационарных источников загрязнения, масса образованных отходов производства и  потребления.</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Установлены фиксированные налоговые ставки для каждого  вида воздействия в зависимости от вида загрязняющего вещества, с учетом коэффициентов, характеризующих степень опасности вещества (показателя). Определены порядок исчисления и уплаты налога, сроки уплаты налога и представления декларации по налогу,  установлен порядок уменьшения суммы налога на расходы, связанные с реализацией мер, направленных на снижение негативного воздействия на окружающую среду. В целях осуществления налогового контроля предусмотрен порядок представления информации органом, выдающим разрешение на осуществление негативного воздействия на окружающую среду, налоговым органам. </w:t>
      </w:r>
    </w:p>
    <w:p w:rsidR="0081763E" w:rsidRDefault="0081763E" w:rsidP="0081763E">
      <w:pPr>
        <w:widowControl w:val="0"/>
        <w:autoSpaceDE w:val="0"/>
        <w:autoSpaceDN w:val="0"/>
        <w:adjustRightInd w:val="0"/>
        <w:spacing w:before="12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Проект федерального закона соответствует положениям Договора о Евразийском экономическом союзе и положениям иных международных договоров Российской Федерации.</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br w:type="page"/>
      </w:r>
    </w:p>
    <w:p w:rsidR="0081763E" w:rsidRDefault="0081763E" w:rsidP="0081763E">
      <w:pPr>
        <w:widowControl w:val="0"/>
        <w:tabs>
          <w:tab w:val="left" w:pos="9356"/>
        </w:tabs>
        <w:autoSpaceDE w:val="0"/>
        <w:autoSpaceDN w:val="0"/>
        <w:adjustRightInd w:val="0"/>
        <w:spacing w:after="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ПЕРЕЧЕНЬ</w:t>
      </w:r>
    </w:p>
    <w:p w:rsidR="0081763E" w:rsidRDefault="0081763E" w:rsidP="0081763E">
      <w:pPr>
        <w:autoSpaceDE w:val="0"/>
        <w:autoSpaceDN w:val="0"/>
        <w:adjustRightInd w:val="0"/>
        <w:spacing w:after="0" w:line="240" w:lineRule="auto"/>
        <w:ind w:firstLine="720"/>
        <w:jc w:val="center"/>
        <w:rPr>
          <w:rFonts w:ascii="Times New Roman CYR" w:hAnsi="Times New Roman CYR" w:cs="Times New Roman CYR"/>
          <w:b/>
          <w:bCs/>
          <w:sz w:val="24"/>
          <w:szCs w:val="24"/>
        </w:rPr>
      </w:pPr>
    </w:p>
    <w:p w:rsidR="0081763E" w:rsidRDefault="0081763E" w:rsidP="0081763E">
      <w:pPr>
        <w:autoSpaceDE w:val="0"/>
        <w:autoSpaceDN w:val="0"/>
        <w:adjustRightInd w:val="0"/>
        <w:spacing w:after="0" w:line="240" w:lineRule="auto"/>
        <w:ind w:firstLine="720"/>
        <w:jc w:val="center"/>
        <w:rPr>
          <w:rFonts w:ascii="Times New Roman CYR" w:hAnsi="Times New Roman CYR" w:cs="Times New Roman CYR"/>
          <w:b/>
          <w:bCs/>
          <w:sz w:val="26"/>
          <w:szCs w:val="26"/>
        </w:rPr>
      </w:pPr>
      <w:r>
        <w:rPr>
          <w:rFonts w:ascii="Times New Roman CYR" w:hAnsi="Times New Roman CYR" w:cs="Times New Roman CYR"/>
          <w:b/>
          <w:bCs/>
          <w:sz w:val="24"/>
          <w:szCs w:val="24"/>
        </w:rPr>
        <w:t>федеральных законов, подлежащих признанию утратившими силу, приостановлению, изменению или принятию  в связи с принятием федерального закона «О внесении  изменений в части первую и  вторую Налогового кодекса Российской Федерации»</w:t>
      </w:r>
      <w:r>
        <w:rPr>
          <w:rFonts w:ascii="Times New Roman CYR" w:hAnsi="Times New Roman CYR" w:cs="Times New Roman CYR"/>
          <w:b/>
          <w:bCs/>
          <w:sz w:val="26"/>
          <w:szCs w:val="26"/>
        </w:rPr>
        <w:t xml:space="preserve">  </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связи с принятием федерального закона «О внесении изменений  в  части первую и вторую Налогового кодекса Российской Федерации» потребуется принятие Федерального закона о внесение изменений в Федеральные законы Российской Федерации от 10.01.2002 № 7-ФЗ «Об охране окружающей среды», Федеральный закон от 04.05.1999 № 96-ФЗ «Об охране атмосферного воздуха», Федеральный закон от 24.06.1998 № 89-ФЗ «Об отходах производства и потребления», Федеральный закон от 29.12.2015 № 404-ФЗ «О внесении изменений в Федеральный  закон «Об охране окружающей среды и отдельные законодательные акты Российской Федерации», Кодекс Российской Федерации от 30.12.2001 № 195-ФЗ «Об административных правонарушениях» и Бюджетный кодекс Российской Федерации от 31.07.1998 № 145-ФЗ.</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Федеральный орган исполнительной власти, ответственный за подготовку нормативного правового акты – Минприроды России, </w:t>
      </w:r>
      <w:proofErr w:type="spellStart"/>
      <w:r>
        <w:rPr>
          <w:rFonts w:ascii="Times New Roman CYR" w:hAnsi="Times New Roman CYR" w:cs="Times New Roman CYR"/>
          <w:sz w:val="24"/>
          <w:szCs w:val="24"/>
        </w:rPr>
        <w:t>Росприроднадзор</w:t>
      </w:r>
      <w:proofErr w:type="spellEnd"/>
      <w:r>
        <w:rPr>
          <w:rFonts w:ascii="Times New Roman CYR" w:hAnsi="Times New Roman CYR" w:cs="Times New Roman CYR"/>
          <w:sz w:val="24"/>
          <w:szCs w:val="24"/>
        </w:rPr>
        <w:t xml:space="preserve"> России, Минфин России.</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Срок подготовки нормативного правового акта – 3 месяца с даты принятия Федерального закона</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br w:type="page"/>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b/>
          <w:bCs/>
          <w:sz w:val="24"/>
          <w:szCs w:val="24"/>
        </w:rPr>
      </w:pPr>
    </w:p>
    <w:p w:rsidR="0081763E" w:rsidRDefault="0081763E" w:rsidP="0081763E">
      <w:pPr>
        <w:widowControl w:val="0"/>
        <w:tabs>
          <w:tab w:val="left" w:pos="9356"/>
        </w:tabs>
        <w:autoSpaceDE w:val="0"/>
        <w:autoSpaceDN w:val="0"/>
        <w:adjustRightInd w:val="0"/>
        <w:spacing w:after="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ПЕРЕЧЕНЬ</w:t>
      </w:r>
    </w:p>
    <w:p w:rsidR="0081763E" w:rsidRDefault="0081763E" w:rsidP="0081763E">
      <w:pPr>
        <w:widowControl w:val="0"/>
        <w:tabs>
          <w:tab w:val="left" w:pos="9356"/>
        </w:tabs>
        <w:autoSpaceDE w:val="0"/>
        <w:autoSpaceDN w:val="0"/>
        <w:adjustRightInd w:val="0"/>
        <w:spacing w:after="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нормативных правовых актов Президента Российской Федерации, Правительства Российской Федерации и федеральных органов исполнительной власти, подлежащих признанию утратившими силу, приостановлению, изменению или принятию в связи с принятием федерального закона «О внесении  изменений в части первую и  вторую Налогового кодекса Российской Федерации»</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b/>
          <w:bCs/>
          <w:sz w:val="24"/>
          <w:szCs w:val="24"/>
        </w:rPr>
      </w:pP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b/>
          <w:bCs/>
          <w:sz w:val="24"/>
          <w:szCs w:val="24"/>
        </w:rPr>
      </w:pP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связи с принятием федерального закона «О внесении  изменений  в части  первую и вторую Налогового кодекса Российской Федерации» потребуется необходимо принятие: следующих нормативных правовых актов:</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  постановление Правительства РФ об отмене Постановления Правительства РФ от 13.09.2016 N 913 "О ставках платы за негативное воздействие на окружающую среду и дополнительных коэффициентах"; Постановление Правительства РФ от 03.03.2017 N 255 "Об исчислении и взимании платы за негативное воздействие на окружающую среду"; Постановление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Постановление Правительства Российской Федерации от 29.06.2018 №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Федеральный орган исполнительной власти, ответственный за подготовку нормативного правового акты – Минприроды России, </w:t>
      </w:r>
      <w:proofErr w:type="spellStart"/>
      <w:r>
        <w:rPr>
          <w:rFonts w:ascii="Times New Roman CYR" w:hAnsi="Times New Roman CYR" w:cs="Times New Roman CYR"/>
          <w:sz w:val="24"/>
          <w:szCs w:val="24"/>
        </w:rPr>
        <w:t>Росприроднадзор</w:t>
      </w:r>
      <w:proofErr w:type="spellEnd"/>
      <w:r>
        <w:rPr>
          <w:rFonts w:ascii="Times New Roman CYR" w:hAnsi="Times New Roman CYR" w:cs="Times New Roman CYR"/>
          <w:sz w:val="24"/>
          <w:szCs w:val="24"/>
        </w:rPr>
        <w:t xml:space="preserve"> России.</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Срок подготовки нормативного правового акта – 3 месяца с даты принятия Федерального закона;</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 приказ  Минприроды России об отмене приказа Минприроды России от 05.08.2013 N 274 "Об утверждении инструктивно-методических указаний по взиманию платы за выбросы загрязняющих веществ, образующихся при сжигании на факельных установках и (или) рассеивании попутного нефтяного газа";</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Федеральный орган исполнительной власти, ответственный за подготовку нормативного правового акты – Минприроды России, Минэнерго России.</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Срок подготовки нормативного правового акта – 3 месяца с даты принятия Федерального закона;</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3) Приказ ФНС России об утверждении налоговой декларации по экологическому налогу и порядку ее заполнения;</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Федеральный орган исполнительной власти, ответственный за разработку указанных проектов нормативных актов - ФНС России;</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Срок подготовки - 3 месяца с даты принятия Федерального закона;</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4) Приказ ФНС России об утверждении формы сведений об объемах воздействия на окружающую среду  по тем видам воздействия,  по которым налогоплательщик исчисляет </w:t>
      </w:r>
      <w:r>
        <w:rPr>
          <w:rFonts w:ascii="Times New Roman CYR" w:hAnsi="Times New Roman CYR" w:cs="Times New Roman CYR"/>
          <w:sz w:val="24"/>
          <w:szCs w:val="24"/>
        </w:rPr>
        <w:lastRenderedPageBreak/>
        <w:t>налог, ежегодно представляемой территориальными органами, уполномоченными в области охраны окружающей среды, в налоговые органы.</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Федеральный орган исполнительной власти, ответственный за разработку указанных проектов нормативных актов - ФНС России;</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Срок подготовки - 3 месяца с даты принятия Федерального закона;</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br w:type="page"/>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b/>
          <w:bCs/>
          <w:sz w:val="24"/>
          <w:szCs w:val="24"/>
        </w:rPr>
      </w:pPr>
    </w:p>
    <w:p w:rsidR="0081763E" w:rsidRDefault="0081763E" w:rsidP="0081763E">
      <w:pPr>
        <w:widowControl w:val="0"/>
        <w:tabs>
          <w:tab w:val="left" w:pos="9356"/>
        </w:tabs>
        <w:autoSpaceDE w:val="0"/>
        <w:autoSpaceDN w:val="0"/>
        <w:adjustRightInd w:val="0"/>
        <w:spacing w:after="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ФИНАНСОВО-ЭКОНОМИЧЕСКОЕ ОБОСНОВАНИЕ</w:t>
      </w:r>
    </w:p>
    <w:p w:rsidR="0081763E" w:rsidRDefault="0081763E" w:rsidP="0081763E">
      <w:pPr>
        <w:widowControl w:val="0"/>
        <w:tabs>
          <w:tab w:val="left" w:pos="9356"/>
        </w:tabs>
        <w:autoSpaceDE w:val="0"/>
        <w:autoSpaceDN w:val="0"/>
        <w:adjustRightInd w:val="0"/>
        <w:spacing w:after="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федерального закона «О внесении  изменений в части первую и  вторую Налогового кодекса Российской Федерации»</w:t>
      </w: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b/>
          <w:bCs/>
          <w:sz w:val="24"/>
          <w:szCs w:val="24"/>
        </w:rPr>
      </w:pP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b/>
          <w:bCs/>
          <w:sz w:val="24"/>
          <w:szCs w:val="24"/>
        </w:rPr>
      </w:pPr>
    </w:p>
    <w:p w:rsidR="0081763E" w:rsidRDefault="0081763E" w:rsidP="0081763E">
      <w:pPr>
        <w:widowControl w:val="0"/>
        <w:tabs>
          <w:tab w:val="left" w:pos="9356"/>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Принятие федерального закона «О внесении изменений в части первую и вторую Налогового кодекса Российской Федерации»  не потребует дополнительных финансовых средств из бюджета.</w:t>
      </w:r>
    </w:p>
    <w:p w:rsidR="0081763E" w:rsidRDefault="0081763E" w:rsidP="0081763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Поступления от платы за негативное воздействие на окружающую среду в консолидированный бюджет в 2017 году составили 14,2  млрд рублей. На 2018 год указанные поступления запланированы на уровне 11,6  млрд рулей, на 2019 и 2020 годы 10,3 млрд рублей соответственно. </w:t>
      </w:r>
    </w:p>
    <w:p w:rsidR="0081763E" w:rsidRDefault="0081763E" w:rsidP="0081763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Учитывая, что расчет налоговых ставок экологического налога произведен из необходимых ежегодных сумм затрат бюджета на охрану окружающей природной среды, можно ожидать, что размер поступления от уплаты экологического налога будут существенно выше, запланированных поступлений от платы за загрязнение окружающей среды.</w:t>
      </w:r>
    </w:p>
    <w:p w:rsidR="0081763E" w:rsidRDefault="0081763E" w:rsidP="0081763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Расчетные поступления в 2020 году от уплаты экологического налога за выбросы веществ в атмосферный воздух ориентировочно составят _____ </w:t>
      </w:r>
      <w:proofErr w:type="spellStart"/>
      <w:r>
        <w:rPr>
          <w:rFonts w:ascii="Times New Roman CYR" w:hAnsi="Times New Roman CYR" w:cs="Times New Roman CYR"/>
          <w:sz w:val="24"/>
          <w:szCs w:val="24"/>
        </w:rPr>
        <w:t>млн.рублей</w:t>
      </w:r>
      <w:proofErr w:type="spellEnd"/>
      <w:r>
        <w:rPr>
          <w:rFonts w:ascii="Times New Roman CYR" w:hAnsi="Times New Roman CYR" w:cs="Times New Roman CYR"/>
          <w:sz w:val="24"/>
          <w:szCs w:val="24"/>
        </w:rPr>
        <w:t xml:space="preserve">, за  сброс веществ в водные объекты – _______ </w:t>
      </w:r>
      <w:proofErr w:type="spellStart"/>
      <w:r>
        <w:rPr>
          <w:rFonts w:ascii="Times New Roman CYR" w:hAnsi="Times New Roman CYR" w:cs="Times New Roman CYR"/>
          <w:sz w:val="24"/>
          <w:szCs w:val="24"/>
        </w:rPr>
        <w:t>млн.рублей</w:t>
      </w:r>
      <w:proofErr w:type="spellEnd"/>
      <w:r>
        <w:rPr>
          <w:rFonts w:ascii="Times New Roman CYR" w:hAnsi="Times New Roman CYR" w:cs="Times New Roman CYR"/>
          <w:sz w:val="24"/>
          <w:szCs w:val="24"/>
        </w:rPr>
        <w:t xml:space="preserve">, за  образование и  использование отходов производства и </w:t>
      </w:r>
      <w:proofErr w:type="spellStart"/>
      <w:r>
        <w:rPr>
          <w:rFonts w:ascii="Times New Roman CYR" w:hAnsi="Times New Roman CYR" w:cs="Times New Roman CYR"/>
          <w:sz w:val="24"/>
          <w:szCs w:val="24"/>
        </w:rPr>
        <w:t>потребеления</w:t>
      </w:r>
      <w:proofErr w:type="spellEnd"/>
      <w:r>
        <w:rPr>
          <w:rFonts w:ascii="Times New Roman CYR" w:hAnsi="Times New Roman CYR" w:cs="Times New Roman CYR"/>
          <w:sz w:val="24"/>
          <w:szCs w:val="24"/>
        </w:rPr>
        <w:t xml:space="preserve"> - ________ млн. рублей. Всего в 2020 году ожидается поступлений от экологического налога в сумме  _________ млн. рублей. </w:t>
      </w:r>
    </w:p>
    <w:p w:rsidR="0081763E" w:rsidRDefault="0081763E" w:rsidP="0081763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Предполагается, что при сохранении действующих в настоящее время пропорций распределения  сумм экологического налога по бюджетам разного уровня (5 процентов – в доход федерального бюджета, 95 процентов – в доход бюджета субъектов Российской Федерации)  в федеральный бюджет в 2020 году от введения экологического налога поступит около ____ </w:t>
      </w:r>
      <w:proofErr w:type="spellStart"/>
      <w:r>
        <w:rPr>
          <w:rFonts w:ascii="Times New Roman CYR" w:hAnsi="Times New Roman CYR" w:cs="Times New Roman CYR"/>
          <w:sz w:val="24"/>
          <w:szCs w:val="24"/>
        </w:rPr>
        <w:t>млн.рублей</w:t>
      </w:r>
      <w:proofErr w:type="spellEnd"/>
      <w:r>
        <w:rPr>
          <w:rFonts w:ascii="Times New Roman CYR" w:hAnsi="Times New Roman CYR" w:cs="Times New Roman CYR"/>
          <w:sz w:val="24"/>
          <w:szCs w:val="24"/>
        </w:rPr>
        <w:t xml:space="preserve"> вместо _____, запланированных на 2019 год.</w:t>
      </w:r>
    </w:p>
    <w:p w:rsidR="0081763E" w:rsidRDefault="0081763E" w:rsidP="0081763E">
      <w:pPr>
        <w:autoSpaceDE w:val="0"/>
        <w:autoSpaceDN w:val="0"/>
        <w:adjustRightInd w:val="0"/>
        <w:spacing w:after="0" w:line="360" w:lineRule="auto"/>
        <w:jc w:val="both"/>
        <w:rPr>
          <w:rFonts w:ascii="Times New Roman CYR" w:hAnsi="Times New Roman CYR" w:cs="Times New Roman CYR"/>
          <w:sz w:val="28"/>
          <w:szCs w:val="28"/>
        </w:rPr>
      </w:pPr>
    </w:p>
    <w:p w:rsidR="0081763E" w:rsidRDefault="0081763E" w:rsidP="0081763E">
      <w:pPr>
        <w:widowControl w:val="0"/>
        <w:autoSpaceDE w:val="0"/>
        <w:autoSpaceDN w:val="0"/>
        <w:adjustRightInd w:val="0"/>
        <w:spacing w:after="0" w:line="360" w:lineRule="auto"/>
        <w:jc w:val="both"/>
        <w:rPr>
          <w:rFonts w:ascii="Times New Roman CYR" w:hAnsi="Times New Roman CYR" w:cs="Times New Roman CYR"/>
          <w:sz w:val="28"/>
          <w:szCs w:val="28"/>
        </w:rPr>
      </w:pPr>
    </w:p>
    <w:p w:rsidR="0081763E" w:rsidRDefault="0081763E" w:rsidP="0081763E">
      <w:pPr>
        <w:widowControl w:val="0"/>
        <w:autoSpaceDE w:val="0"/>
        <w:autoSpaceDN w:val="0"/>
        <w:adjustRightInd w:val="0"/>
        <w:spacing w:after="0" w:line="360" w:lineRule="auto"/>
        <w:jc w:val="both"/>
        <w:rPr>
          <w:rFonts w:ascii="Times New Roman CYR" w:hAnsi="Times New Roman CYR" w:cs="Times New Roman CYR"/>
          <w:sz w:val="28"/>
          <w:szCs w:val="28"/>
        </w:rPr>
      </w:pPr>
    </w:p>
    <w:p w:rsidR="0081763E" w:rsidRDefault="0081763E" w:rsidP="0081763E">
      <w:pPr>
        <w:widowControl w:val="0"/>
        <w:autoSpaceDE w:val="0"/>
        <w:autoSpaceDN w:val="0"/>
        <w:adjustRightInd w:val="0"/>
        <w:spacing w:after="0" w:line="360" w:lineRule="auto"/>
        <w:jc w:val="both"/>
        <w:rPr>
          <w:rFonts w:ascii="Times New Roman CYR" w:hAnsi="Times New Roman CYR" w:cs="Times New Roman CYR"/>
          <w:sz w:val="28"/>
          <w:szCs w:val="28"/>
        </w:rPr>
      </w:pPr>
    </w:p>
    <w:p w:rsidR="006000A6" w:rsidRDefault="006000A6"/>
    <w:sectPr w:rsidR="006000A6" w:rsidSect="0076793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3E"/>
    <w:rsid w:val="00267B70"/>
    <w:rsid w:val="006000A6"/>
    <w:rsid w:val="0081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6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6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3.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6.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2.wmf"/><Relationship Id="rId25" Type="http://schemas.openxmlformats.org/officeDocument/2006/relationships/image" Target="media/image19.wmf"/><Relationship Id="rId2" Type="http://schemas.microsoft.com/office/2007/relationships/stylesWithEffects" Target="stylesWithEffect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18.wmf"/><Relationship Id="rId5" Type="http://schemas.openxmlformats.org/officeDocument/2006/relationships/image" Target="media/image1.wmf"/><Relationship Id="rId15" Type="http://schemas.openxmlformats.org/officeDocument/2006/relationships/hyperlink" Target="consultantplus://offline/ref=A110D16A037C75900AFA0EE6887ABB1157FB57020CDDC2F5E4B322DFBDC45BD446B9D205746EB2FAO9GCI" TargetMode="External"/><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6.wmf"/><Relationship Id="rId19" Type="http://schemas.openxmlformats.org/officeDocument/2006/relationships/image" Target="media/image14.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hyperlink" Target="file:///D:\Users\suchkova_t\AppData\Local\Microsoft\Windows\Temporary%20Internet%20Files\Content.Outlook\QODCYYZG\l" TargetMode="External"/><Relationship Id="rId27" Type="http://schemas.openxmlformats.org/officeDocument/2006/relationships/image" Target="media/image21.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14332</Words>
  <Characters>81698</Characters>
  <Application>Microsoft Office Word</Application>
  <DocSecurity>4</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Бурцева Алла</dc:creator>
  <cp:lastModifiedBy>Сучкова Татьяна</cp:lastModifiedBy>
  <cp:revision>2</cp:revision>
  <dcterms:created xsi:type="dcterms:W3CDTF">2018-08-14T10:43:00Z</dcterms:created>
  <dcterms:modified xsi:type="dcterms:W3CDTF">2018-08-14T10:43:00Z</dcterms:modified>
</cp:coreProperties>
</file>