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55" w:rsidRDefault="000A5055" w:rsidP="000A5055">
      <w:pPr>
        <w:pStyle w:val="ConsPlusNormal"/>
        <w:spacing w:before="280"/>
        <w:jc w:val="center"/>
      </w:pPr>
      <w:r>
        <w:t>Договор</w:t>
      </w:r>
    </w:p>
    <w:p w:rsidR="00420F9D" w:rsidRDefault="00420F9D" w:rsidP="000A5055">
      <w:pPr>
        <w:pStyle w:val="ConsPlusNormal"/>
        <w:spacing w:before="280"/>
        <w:jc w:val="center"/>
      </w:pPr>
      <w:r>
        <w:t>КУПЛИ-ПРОДАЖИ ТРАНСПОРТНОГО СРЕДСТВА N _____</w:t>
      </w:r>
    </w:p>
    <w:p w:rsidR="00420F9D" w:rsidRDefault="00420F9D">
      <w:pPr>
        <w:pStyle w:val="ConsPlusNormal"/>
        <w:spacing w:after="1"/>
      </w:pPr>
    </w:p>
    <w:p w:rsidR="00420F9D" w:rsidRDefault="00420F9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20F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0A5055">
            <w:pPr>
              <w:pStyle w:val="ConsPlusNormal"/>
              <w:jc w:val="right"/>
            </w:pPr>
            <w:r>
              <w:t>«</w:t>
            </w:r>
            <w:r w:rsidR="00420F9D">
              <w:t>__</w:t>
            </w:r>
            <w:r>
              <w:t>»</w:t>
            </w:r>
            <w:r w:rsidR="00420F9D">
              <w:t>____________ 20__ г.</w:t>
            </w:r>
          </w:p>
        </w:tc>
      </w:tr>
    </w:tbl>
    <w:p w:rsidR="00420F9D" w:rsidRDefault="00420F9D">
      <w:pPr>
        <w:pStyle w:val="ConsPlusNormal"/>
        <w:spacing w:before="220"/>
        <w:ind w:firstLine="540"/>
        <w:jc w:val="both"/>
      </w:pPr>
      <w:r>
        <w:t xml:space="preserve">Гражданин _________________ (Ф.И.О.), далее именуемый </w:t>
      </w:r>
      <w:r w:rsidR="000A5055">
        <w:t>«</w:t>
      </w:r>
      <w:r>
        <w:t>Продавец</w:t>
      </w:r>
      <w:r w:rsidR="000A5055">
        <w:t>»</w:t>
      </w:r>
      <w:r>
        <w:t xml:space="preserve">, с одной стороны, и гражданин ________________ (Ф.И.О.), далее именуемый </w:t>
      </w:r>
      <w:r w:rsidR="000A5055">
        <w:t>«</w:t>
      </w:r>
      <w:r>
        <w:t>Покупатель</w:t>
      </w:r>
      <w:r w:rsidR="000A5055">
        <w:t>»</w:t>
      </w:r>
      <w:r>
        <w:t xml:space="preserve">, с другой стороны, совместно в дальнейшем именуемые </w:t>
      </w:r>
      <w:r w:rsidR="000A5055">
        <w:t>«</w:t>
      </w:r>
      <w:r>
        <w:t>Стороны</w:t>
      </w:r>
      <w:r w:rsidR="000A5055">
        <w:t>»</w:t>
      </w:r>
      <w:r>
        <w:t xml:space="preserve">, заключили настоящий договор (далее </w:t>
      </w:r>
      <w:r w:rsidR="000A5055">
        <w:t>–</w:t>
      </w:r>
      <w:r>
        <w:t xml:space="preserve"> Договор) о нижеследующем:</w:t>
      </w:r>
    </w:p>
    <w:p w:rsidR="00420F9D" w:rsidRDefault="00420F9D">
      <w:pPr>
        <w:pStyle w:val="ConsPlusNormal"/>
        <w:jc w:val="both"/>
      </w:pPr>
    </w:p>
    <w:p w:rsidR="00420F9D" w:rsidRDefault="00420F9D" w:rsidP="000A5055">
      <w:pPr>
        <w:pStyle w:val="ConsPlusNormal"/>
        <w:numPr>
          <w:ilvl w:val="0"/>
          <w:numId w:val="1"/>
        </w:numPr>
        <w:jc w:val="center"/>
        <w:outlineLvl w:val="0"/>
      </w:pPr>
      <w:r>
        <w:t>Предмет Договора. Общие положения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 xml:space="preserve"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</w:t>
      </w:r>
      <w:r w:rsidR="000A5055">
        <w:t>–</w:t>
      </w:r>
      <w:r>
        <w:t xml:space="preserve"> транспортное средство):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государственный регистрационный знак: 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идентификационный номер (VIN): 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марка, модель: ______________________________________________;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наименование (тип ТС): 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категория ТС (ABCD, прицеп): 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год выпуска: ________________________________________________;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модель, N двигателя: 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шасси (рама) N: _____________________________________________;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кузов (кабина, прицеп) N: 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цвет: _______________________________________________________;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мощность двигателя, кВт/</w:t>
      </w:r>
      <w:proofErr w:type="spellStart"/>
      <w:r>
        <w:t>л.с</w:t>
      </w:r>
      <w:proofErr w:type="spellEnd"/>
      <w:r>
        <w:t>.: 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рабочий объем двигателя, куб. см: 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тип двигателя: ______________________________________________;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экологический класс: ________________________________________;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технически допустимая масса, кг: ____________________________;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иные индивидуализирующие признаки (голограммы, рисунки и т.д.): _________.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Паспорт транспортного средства (далее </w:t>
      </w:r>
      <w:r w:rsidR="000A5055">
        <w:t>–</w:t>
      </w:r>
      <w:r>
        <w:t xml:space="preserve"> ПТС) серия ________ N ___, выдан __________________________________ </w:t>
      </w:r>
      <w:r w:rsidR="000A5055">
        <w:t>«</w:t>
      </w:r>
      <w:r>
        <w:t>__</w:t>
      </w:r>
      <w:r w:rsidR="000A5055">
        <w:t>»</w:t>
      </w:r>
      <w:r>
        <w:t>________ 20__ г.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заводом-изготовителем, а также следующим дополнительным оборудованием: </w:t>
      </w:r>
      <w:r>
        <w:lastRenderedPageBreak/>
        <w:t>____________________________________________________________________________.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серии _____ N ______, выдано ______________________________________________________ </w:t>
      </w:r>
      <w:r w:rsidR="000A5055">
        <w:t>«</w:t>
      </w:r>
      <w:r>
        <w:t>__</w:t>
      </w:r>
      <w:r w:rsidR="000A5055">
        <w:t>»</w:t>
      </w:r>
      <w:r>
        <w:t>________ 20__ г.</w:t>
      </w:r>
    </w:p>
    <w:p w:rsidR="00420F9D" w:rsidRDefault="00420F9D">
      <w:pPr>
        <w:pStyle w:val="ConsPlusNormal"/>
        <w:spacing w:before="220"/>
        <w:ind w:firstLine="540"/>
        <w:jc w:val="both"/>
      </w:pPr>
      <w:bookmarkStart w:id="0" w:name="P34"/>
      <w:bookmarkEnd w:id="0"/>
      <w: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1.4.1. Транспортное средство не находится в розыске.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1.4.2.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1.4.3. Продавец не заключал с иными лицами договоров реализации транспортного средства.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2. Качество транспортного средства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>2.1. Общее состояние транспортного средства: _________________________.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2.2. Последнее техническое обслуживание транспортного средства проведено </w:t>
      </w:r>
      <w:r w:rsidR="000A5055">
        <w:t>«</w:t>
      </w:r>
      <w:r>
        <w:t>__</w:t>
      </w:r>
      <w:r w:rsidR="000A5055">
        <w:t>»</w:t>
      </w:r>
      <w:r>
        <w:t>________ 20__ г. ____________________________ (организация, проводившая техническое обслуживание).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2.3. Повреждения и эксплуатационные дефекты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2.3.1. В период владения Продавцом транспортное средство получило следующие механические повреждения и эксплуатационные дефекты (устраненные и </w:t>
      </w:r>
      <w:proofErr w:type="spellStart"/>
      <w:r>
        <w:t>неустраненные</w:t>
      </w:r>
      <w:proofErr w:type="spellEnd"/>
      <w:r>
        <w:t>): ______________________________________________________.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2.3.2. В период владения Продавцом транспортное средство подвергалось следующим ремонтным воздействиям в связи с механическим повреждением в результате дорожно-транспортных происшествий, а также иных событий: ____________________________________________________________________________.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 xml:space="preserve">Проверить транспортное средство на предмет участия в ДТП на территории РФ можно с помощью сайта </w:t>
            </w:r>
            <w:bookmarkStart w:id="1" w:name="_GoBack"/>
            <w:bookmarkEnd w:id="1"/>
            <w:r w:rsidR="000A5055">
              <w:rPr>
                <w:color w:val="0000FF"/>
              </w:rPr>
              <w:fldChar w:fldCharType="begin"/>
            </w:r>
            <w:r w:rsidR="000A5055">
              <w:rPr>
                <w:color w:val="0000FF"/>
              </w:rPr>
              <w:instrText xml:space="preserve"> HYPERLINK "http://www.gibdd.ru/check/auto" </w:instrText>
            </w:r>
            <w:r w:rsidR="000A5055">
              <w:rPr>
                <w:color w:val="0000FF"/>
              </w:rPr>
              <w:fldChar w:fldCharType="separate"/>
            </w:r>
            <w:r w:rsidR="000A5055" w:rsidRPr="009127B4">
              <w:rPr>
                <w:rStyle w:val="a5"/>
              </w:rPr>
              <w:t>http://www.gibdd.ru/check/auto</w:t>
            </w:r>
            <w:r w:rsidR="000A5055">
              <w:rPr>
                <w:color w:val="0000FF"/>
              </w:rPr>
              <w:fldChar w:fldCharType="end"/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 xml:space="preserve">2.3.3. Транспортное средство передается Покупателю со следующими </w:t>
      </w:r>
      <w:proofErr w:type="spellStart"/>
      <w:r>
        <w:t>неустраненными</w:t>
      </w:r>
      <w:proofErr w:type="spellEnd"/>
      <w:r>
        <w:t xml:space="preserve"> повреждениями и эксплуатационными дефектами: __________________________________ (поврежденные детали, узлы и агрегаты).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До подписания договора важно провести диагностику транспортного средства. Это позволит обнаружить скрытые повреждения и дефекты.</w:t>
            </w:r>
          </w:p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 xml:space="preserve">Покупатель не вправе предъявлять предусмотренные </w:t>
            </w:r>
            <w:hyperlink r:id="rId6">
              <w:r>
                <w:rPr>
                  <w:color w:val="0000FF"/>
                </w:rPr>
                <w:t>ст. 475</w:t>
              </w:r>
            </w:hyperlink>
            <w:r>
              <w:rPr>
                <w:color w:val="392C69"/>
              </w:rPr>
              <w:t xml:space="preserve"> ГК РФ требования в связи с недостатками, которые указаны в договоре. Если недостатки транспортного средства в договоре не указаны, но обнаружены впоследствии, он вправе предъявить эти требования.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lastRenderedPageBreak/>
        <w:t>2.4. Транспортное средство имеет следующие особенности, которые не влияют на безопасность товара и не являются недостатками: _______________________ (например, вибрация при эксплуатации, визг тормозов, превышение нормы потребления моторного масла, толчки при переключении трансмиссии и т.д.).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3. Цена, срок и порядок оплаты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Продавцу! Если транспортное средство находится в собственности менее трех лет, возникает доход от продажи, который нужно задекларировать. Не позднее 30 апреля года, следующего за годом продажи, необходимо представить декларацию по НДФЛ в налоговый орган (</w:t>
            </w:r>
            <w:hyperlink r:id="rId7">
              <w:r>
                <w:rPr>
                  <w:color w:val="0000FF"/>
                </w:rPr>
                <w:t>п. 1 ст. 229</w:t>
              </w:r>
            </w:hyperlink>
            <w:r>
              <w:rPr>
                <w:color w:val="392C69"/>
              </w:rPr>
              <w:t xml:space="preserve"> НК РФ), иначе придется уплатить штраф в соответствии со </w:t>
            </w:r>
            <w:hyperlink r:id="rId8">
              <w:r>
                <w:rPr>
                  <w:color w:val="0000FF"/>
                </w:rPr>
                <w:t>ст. 119</w:t>
              </w:r>
            </w:hyperlink>
            <w:r>
              <w:rPr>
                <w:color w:val="392C69"/>
              </w:rPr>
              <w:t xml:space="preserve"> НК РФ. После подачи декларации необходимо уплатить налог в размере 13% не позднее 15 июля года, следующего за истекшим налоговым периодом (</w:t>
            </w:r>
            <w:hyperlink r:id="rId9">
              <w:r>
                <w:rPr>
                  <w:color w:val="0000FF"/>
                </w:rPr>
                <w:t>п. 1 ст. 224</w:t>
              </w:r>
            </w:hyperlink>
            <w:r>
              <w:rPr>
                <w:color w:val="392C69"/>
              </w:rPr>
              <w:t xml:space="preserve">, </w:t>
            </w:r>
            <w:hyperlink r:id="rId10">
              <w:r>
                <w:rPr>
                  <w:color w:val="0000FF"/>
                </w:rPr>
                <w:t>п. 4 ст. 228</w:t>
              </w:r>
            </w:hyperlink>
            <w:r>
              <w:rPr>
                <w:color w:val="392C69"/>
              </w:rPr>
              <w:t xml:space="preserve"> НК РФ). Нарушение срока уплаты налога влечет начисление пеней в порядке, установленном </w:t>
            </w:r>
            <w:hyperlink r:id="rId11">
              <w:r>
                <w:rPr>
                  <w:color w:val="0000FF"/>
                </w:rPr>
                <w:t>ст. 75</w:t>
              </w:r>
            </w:hyperlink>
            <w:r>
              <w:rPr>
                <w:color w:val="392C69"/>
              </w:rPr>
              <w:t xml:space="preserve"> НК РФ. Если сумма дохода не указана в налоговой декларации и не уплачена, продавец будет оштрафован согласно </w:t>
            </w:r>
            <w:hyperlink r:id="rId12">
              <w:r>
                <w:rPr>
                  <w:color w:val="0000FF"/>
                </w:rPr>
                <w:t>ст. 122</w:t>
              </w:r>
            </w:hyperlink>
            <w:r>
              <w:rPr>
                <w:color w:val="392C69"/>
              </w:rPr>
              <w:t xml:space="preserve"> НК РФ.</w:t>
            </w:r>
          </w:p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Когда транспортное средство находится в собственности более трех лет, налогооблагаемый доход отсутствует (</w:t>
            </w:r>
            <w:hyperlink r:id="rId13">
              <w:r>
                <w:rPr>
                  <w:color w:val="0000FF"/>
                </w:rPr>
                <w:t>п. 17.1 ст. 217</w:t>
              </w:r>
            </w:hyperlink>
            <w:r>
              <w:rPr>
                <w:color w:val="392C69"/>
              </w:rPr>
              <w:t xml:space="preserve"> НК РФ), поэтому декларировать его не нужно.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>3.1. Цена транспортного средства составляет _________ (_______________) руб.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3.2. Стоимость указанных в Договоре инструментов и принадлежностей, а также дополнительно установленного оборудования включена в цену транспортного средства.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3.3. Покупатель оплачивает цену транспортного средства путем передачи наличных денег Продавцу не позднее "__"________ 20__ г., при этом оформляется </w:t>
      </w:r>
      <w:hyperlink r:id="rId14">
        <w:r>
          <w:rPr>
            <w:color w:val="0000FF"/>
          </w:rPr>
          <w:t>акт</w:t>
        </w:r>
      </w:hyperlink>
      <w:r>
        <w:t xml:space="preserve"> приема-передачи транспортного средства. При получении денежных средств Продавец в соответствии с </w:t>
      </w:r>
      <w:hyperlink r:id="rId15">
        <w:r>
          <w:rPr>
            <w:color w:val="0000FF"/>
          </w:rPr>
          <w:t>п. 2 ст. 408</w:t>
        </w:r>
      </w:hyperlink>
      <w:r>
        <w:t xml:space="preserve"> ГК РФ оформляет </w:t>
      </w:r>
      <w:hyperlink r:id="rId16">
        <w:r>
          <w:rPr>
            <w:color w:val="0000FF"/>
          </w:rPr>
          <w:t>расписку</w:t>
        </w:r>
      </w:hyperlink>
      <w:r>
        <w:t>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3.4.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Продавцу! Доход от продажи транспортного средства можно уменьшить на сумму фактически произведенных и документально подтвержденных расходов на его приобретение либо на сумму имущественного вычета, но не более чем на 250 000 руб. (</w:t>
            </w:r>
            <w:proofErr w:type="spellStart"/>
            <w:r w:rsidR="000A5055">
              <w:fldChar w:fldCharType="begin"/>
            </w:r>
            <w:r w:rsidR="000A5055">
              <w:instrText xml:space="preserve"> HYPERLINK "https://login.consultant.ru/link/?req=doc</w:instrText>
            </w:r>
            <w:r w:rsidR="000A5055">
              <w:instrText xml:space="preserve">&amp;base=LAW&amp;n=480811&amp;dst=8429" \h </w:instrText>
            </w:r>
            <w:r w:rsidR="000A5055"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1</w:t>
            </w:r>
            <w:r w:rsidR="000A5055"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и </w:t>
            </w:r>
            <w:hyperlink r:id="rId17">
              <w:r>
                <w:rPr>
                  <w:color w:val="0000FF"/>
                </w:rPr>
                <w:t>2 п. 2 ст. 220</w:t>
              </w:r>
            </w:hyperlink>
            <w:r>
              <w:rPr>
                <w:color w:val="392C69"/>
              </w:rPr>
              <w:t xml:space="preserve"> НК РФ).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 xml:space="preserve">3.5. Цена транспортного средства может быть уменьшена по требованию Покупателя в случае передачи некомплектного транспортного средства, о чем Стороны заключают </w:t>
      </w:r>
      <w:hyperlink r:id="rId18">
        <w:r>
          <w:rPr>
            <w:color w:val="0000FF"/>
          </w:rPr>
          <w:t>дополнительное соглашение</w:t>
        </w:r>
      </w:hyperlink>
      <w:r>
        <w:t>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3.6. Стороны согласовали форму </w:t>
      </w:r>
      <w:hyperlink r:id="rId19">
        <w:r>
          <w:rPr>
            <w:color w:val="0000FF"/>
          </w:rPr>
          <w:t>акта</w:t>
        </w:r>
      </w:hyperlink>
      <w:r>
        <w:t xml:space="preserve"> приема-передачи транспортного средства (приложение N __ к Договору).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3.7. Стороны согласовали форму </w:t>
      </w:r>
      <w:hyperlink r:id="rId20">
        <w:r>
          <w:rPr>
            <w:color w:val="0000FF"/>
          </w:rPr>
          <w:t>расписки</w:t>
        </w:r>
      </w:hyperlink>
      <w:r>
        <w:t xml:space="preserve"> продавца (приложение N __ к Договору).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3.8. Стороны согласовали форму </w:t>
      </w:r>
      <w:hyperlink r:id="rId21">
        <w:r>
          <w:rPr>
            <w:color w:val="0000FF"/>
          </w:rPr>
          <w:t>дополнительного соглашения</w:t>
        </w:r>
      </w:hyperlink>
      <w:r>
        <w:t xml:space="preserve"> об уменьшении цены транспортного средства (приложение N __ к Договору).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4. Срок и условия передачи транспортного средства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>4.1. Продавец передает Покупателю соответствующее условиям Договора транспортное средство со всеми принадлежностями в срок не позднее "__"________ 20__ г. О готовности передать транспортное средство Продавец извещает Покупателя по телефону.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lastRenderedPageBreak/>
        <w:t>4.2 Покупателю передается транспортное средство по адресу: ___________________________ после исполнения Покупателем обязанности по оплате.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4.3. 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действительный паспорт транспортного средства серия ______ N ______________, выдан __________________________, дата выдачи "__"________ ____ г. с подписью Продавца в графе "Подпись прежнего собственника";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Продавцу! После внесения в ПТС записи о продаже транспортного средства целесообразно сделать копию ПТС и вместе с копией договора и заявлением о том, что транспортное средство уже не принадлежит продавцу, направить ее в подразделение ГИБДД. Это делать не нужно, если используется электронный ПТС со статусом "действующий" (</w:t>
            </w:r>
            <w:hyperlink r:id="rId22">
              <w:r>
                <w:rPr>
                  <w:color w:val="0000FF"/>
                </w:rPr>
                <w:t>п. п. 14</w:t>
              </w:r>
            </w:hyperlink>
            <w:r>
              <w:rPr>
                <w:color w:val="392C69"/>
              </w:rPr>
              <w:t xml:space="preserve">, </w:t>
            </w:r>
            <w:hyperlink r:id="rId23">
              <w:r>
                <w:rPr>
                  <w:color w:val="0000FF"/>
                </w:rPr>
                <w:t>15</w:t>
              </w:r>
            </w:hyperlink>
            <w:r>
              <w:rPr>
                <w:color w:val="392C69"/>
              </w:rPr>
              <w:t xml:space="preserve"> Правил, утвержденных Постановлением Правительства РФ от 21.12.2019 N 1764; далее - Правила N 1764).</w:t>
            </w:r>
          </w:p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 xml:space="preserve">Узнать о том, перерегистрировано ли транспортное средство, можно на сайте </w:t>
            </w:r>
            <w:hyperlink r:id="rId24">
              <w:r>
                <w:rPr>
                  <w:color w:val="0000FF"/>
                </w:rPr>
                <w:t>http://www.gibdd.ru/check/auto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- свидетельство о регистрации транспортного средства серия _________ N ______________, выдано ________________________________, дата выдачи "__" ________ ____ г.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диагностическую карту;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При смене собственника диагностическая карта сохраняет свое действие (</w:t>
            </w:r>
            <w:hyperlink r:id="rId25">
              <w:r>
                <w:rPr>
                  <w:color w:val="0000FF"/>
                </w:rPr>
                <w:t>п. 5 ст. 19</w:t>
              </w:r>
            </w:hyperlink>
            <w:r>
              <w:rPr>
                <w:color w:val="392C69"/>
              </w:rPr>
              <w:t xml:space="preserve"> Федерального закона от 01.07.2011 N 170-ФЗ).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- гарантийную (сервисную) книжку;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инструкцию (руководство) по эксплуатации транспортного средства;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гарантийные талоны и инструкции по эксплуатации на дополнительно установленное оборудование.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оригинальные ключи в количестве ___ (_________) шт.;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ключи от </w:t>
      </w:r>
      <w:proofErr w:type="spellStart"/>
      <w:r>
        <w:t>иммобилайзера</w:t>
      </w:r>
      <w:proofErr w:type="spellEnd"/>
      <w:r>
        <w:t xml:space="preserve"> в количестве ____ (_______) шт.;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запасное колесо;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домкрат;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баллонный (колесный) ключ;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буксирную (крепежную) проушину;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иное: ________________________________________________________________.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4.5. Продавец гарантирует, что его супруг(а) не возражает против отчуждения транспортного средства на условиях, предусмотренных Договором. Продавец передает Покупателю согласие супруга на отчуждение транспортного средства в письменной форме.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Получение от продавца согласия другого супруга на продажу транспортного средства в случае изменения цены договора позволит избежать оспаривания договора и признания его недействительным, поскольку предполагается, что сделка по распоряжению общим имуществом супругов должна совершаться с согласия другого супруга (</w:t>
            </w:r>
            <w:hyperlink r:id="rId26">
              <w:r>
                <w:rPr>
                  <w:color w:val="0000FF"/>
                </w:rPr>
                <w:t>п. 2 ст. 35</w:t>
              </w:r>
            </w:hyperlink>
            <w:r>
              <w:rPr>
                <w:color w:val="392C69"/>
              </w:rPr>
              <w:t xml:space="preserve"> СК РФ).</w:t>
            </w:r>
          </w:p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Наличие такого согласия рекомендуется подтвердить документально, нотариального удостоверения не требуется (</w:t>
            </w:r>
            <w:hyperlink r:id="rId27">
              <w:r>
                <w:rPr>
                  <w:color w:val="0000FF"/>
                </w:rPr>
                <w:t>п. 3 ст. 35</w:t>
              </w:r>
            </w:hyperlink>
            <w:r>
              <w:rPr>
                <w:color w:val="392C69"/>
              </w:rPr>
              <w:t xml:space="preserve"> СК РФ).</w:t>
            </w:r>
          </w:p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 xml:space="preserve">Согласие может быть отозвано при условии, что стороны договора письменно уведомлены об этом до момента совершения сделки. В данном случае они вправе требовать возместить убытки, причиненные таким отзывом. См. </w:t>
            </w:r>
            <w:hyperlink r:id="rId28">
              <w:r>
                <w:rPr>
                  <w:color w:val="0000FF"/>
                </w:rPr>
                <w:t>Правовые позиции высших судов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4.6. Продавец считается выполнившим свои обязательства по Договору в полном объеме в следующих случаях: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транспортное средство передано в установленный срок по </w:t>
      </w:r>
      <w:hyperlink r:id="rId29">
        <w:r>
          <w:rPr>
            <w:color w:val="0000FF"/>
          </w:rPr>
          <w:t>акту</w:t>
        </w:r>
      </w:hyperlink>
      <w:r>
        <w:t xml:space="preserve"> приема-передачи транспортного средства с полным комплектом соответствующих принадлежностей и документов;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согласие</w:t>
        </w:r>
      </w:hyperlink>
      <w:r>
        <w:t xml:space="preserve"> супруга на отчуждение транспортного средства в письменной форме передано Покупателю.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4.7.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Продавец не должен снимать с регистрационного учета транспортное средство при его продаже. Изменение регистрационных данных о собственнике осуществляется при обращении нового собственника в подразделение ГИБДД (</w:t>
            </w:r>
            <w:hyperlink r:id="rId31">
              <w:r>
                <w:rPr>
                  <w:color w:val="0000FF"/>
                </w:rPr>
                <w:t>п. 127</w:t>
              </w:r>
            </w:hyperlink>
            <w:r>
              <w:rPr>
                <w:color w:val="392C69"/>
              </w:rPr>
              <w:t xml:space="preserve"> Регламента).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 xml:space="preserve">4.8. Стороны согласовали форму </w:t>
      </w:r>
      <w:hyperlink r:id="rId32">
        <w:r>
          <w:rPr>
            <w:color w:val="0000FF"/>
          </w:rPr>
          <w:t>согласия</w:t>
        </w:r>
      </w:hyperlink>
      <w:r>
        <w:t xml:space="preserve"> супруги(а) Продавца на отчуждение транспортного средства (приложение N __ к Договору).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5. Приемка транспортного средства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5.2. Покупатель проверяет наличие документов на транспортное средство.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подлежат, в частности: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марка и модель (модификация),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государственный регистрационный знак,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идентификационный номер (VIN),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цвет кузова (кабины, прицепа).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5.5. Во время визуального осмотра Стороны: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проверяют оснащенность транспортного средства серийным и дополнительным </w:t>
      </w:r>
      <w:r>
        <w:lastRenderedPageBreak/>
        <w:t>оборудованием, комплектующими изделиями, инструментами и принадлежностями, указанными в Договоре;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сверяют видимые эксплуатационные дефекты, а также повреждения кузова и салона с указанными в Договоре.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5.7. Все обнаруженные при приемке недостатки, в том числе по комплектности, заносятся в </w:t>
      </w:r>
      <w:hyperlink r:id="rId33">
        <w:r>
          <w:rPr>
            <w:color w:val="0000FF"/>
          </w:rPr>
          <w:t>акт</w:t>
        </w:r>
      </w:hyperlink>
      <w:r>
        <w:t xml:space="preserve"> приема-передачи транспортного средства, на основании которого Продавец обязан в течение ____ (_______) рабочих дней с момента его подписания устранить выявленные недостатки.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5.8. Покупатель обязан в течение 10 (десяти) суток после подписания </w:t>
      </w:r>
      <w:hyperlink r:id="rId34">
        <w:r>
          <w:rPr>
            <w:color w:val="0000FF"/>
          </w:rPr>
          <w:t>акта</w:t>
        </w:r>
      </w:hyperlink>
      <w:r>
        <w:t xml:space="preserve">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Покупателю! Нарушение этого срока может повлечь наложение штрафа (</w:t>
            </w:r>
            <w:hyperlink r:id="rId35">
              <w:r>
                <w:rPr>
                  <w:color w:val="0000FF"/>
                </w:rPr>
                <w:t>п. 3 ч. 3 ст. 8</w:t>
              </w:r>
            </w:hyperlink>
            <w:r>
              <w:rPr>
                <w:color w:val="392C69"/>
              </w:rPr>
              <w:t xml:space="preserve"> Закона о регистрации транспортных средств, </w:t>
            </w:r>
            <w:hyperlink r:id="rId36">
              <w:r>
                <w:rPr>
                  <w:color w:val="0000FF"/>
                </w:rPr>
                <w:t>ч. 1 ст. 19.22</w:t>
              </w:r>
            </w:hyperlink>
            <w:r>
              <w:rPr>
                <w:color w:val="392C69"/>
              </w:rPr>
              <w:t xml:space="preserve"> КоАП РФ). За управление незарегистрированным транспортным средством предусмотрен штраф, за повторное совершение правонарушения - штраф или лишение прав на определенный срок (</w:t>
            </w:r>
            <w:hyperlink r:id="rId37">
              <w:r>
                <w:rPr>
                  <w:color w:val="0000FF"/>
                </w:rPr>
                <w:t>ст. 12.1</w:t>
              </w:r>
            </w:hyperlink>
            <w:r>
              <w:rPr>
                <w:color w:val="392C69"/>
              </w:rPr>
              <w:t xml:space="preserve"> КоАП РФ).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Покупателю! Зарегистрировать транспортное средство можно в любом регистрационном подразделении ГИБДД вне зависимости от места регистрации (</w:t>
            </w:r>
            <w:hyperlink r:id="rId38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Правил N 1764). Подать заявление и документы о совершении регистрационных действий можно также в электронном виде через портал </w:t>
            </w:r>
            <w:proofErr w:type="spellStart"/>
            <w:r>
              <w:rPr>
                <w:color w:val="392C69"/>
              </w:rPr>
              <w:t>госуслуг</w:t>
            </w:r>
            <w:proofErr w:type="spellEnd"/>
            <w:r>
              <w:rPr>
                <w:color w:val="392C69"/>
              </w:rPr>
              <w:t xml:space="preserve"> (</w:t>
            </w:r>
            <w:hyperlink r:id="rId39">
              <w:r>
                <w:rPr>
                  <w:color w:val="0000FF"/>
                </w:rPr>
                <w:t>п. 7</w:t>
              </w:r>
            </w:hyperlink>
            <w:r>
              <w:rPr>
                <w:color w:val="392C69"/>
              </w:rPr>
              <w:t xml:space="preserve"> Правил N 1764).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Если транспортное средство перерегистрировано до 15-го числа соответствующего месяца включительно, то транспортный налог за полный месяц уплачивает покупатель, а если после 15-го числа - продавец (</w:t>
            </w:r>
            <w:hyperlink r:id="rId40">
              <w:r>
                <w:rPr>
                  <w:color w:val="0000FF"/>
                </w:rPr>
                <w:t>п. 3 ст. 362</w:t>
              </w:r>
            </w:hyperlink>
            <w:r>
              <w:rPr>
                <w:color w:val="392C69"/>
              </w:rPr>
              <w:t xml:space="preserve"> НК РФ).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5.9. В случае подачи заявления в регистрирующий орган о сохранении регистрационных знаков. Продавец должен сообщить об этом Покупателю в день подачи заявления.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6. Ответственность Сторон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>6.1. За нарушение сроков оплаты цены транспортного средства Продавец вправе требовать с Покупателя уплаты неустойки (пеней) в размере _________ (____________) процента от неуплаченной суммы за каждый день просрочки, но не более _________ (__________) процентов от неуплаченной суммы.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6.2. За нарушение сроков передачи транспортного средства Покупатель вправе требовать с Продавца уплаты неустойки (пеней) в размере _________ (____________) процента от цены транспортного средства за каждый день просрочки, но не более _________ (____________) процентов его цены.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6.3. В случае если сведения, предусмотренные </w:t>
      </w:r>
      <w:hyperlink w:anchor="P34">
        <w:r>
          <w:rPr>
            <w:color w:val="0000FF"/>
          </w:rPr>
          <w:t>п. 1.4</w:t>
        </w:r>
      </w:hyperlink>
      <w:r>
        <w:t xml:space="preserve"> Договора, недостоверны, Покупатель вправе требовать с Продавца уплаты неустойки (штрафа) в размере _________ (____________) процентов от установленной Договором цены транспортного средства.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6.4. При изъятии транспортного средства у Покупателя третьими лицами по основаниям, </w:t>
      </w:r>
      <w:r>
        <w:lastRenderedPageBreak/>
        <w:t xml:space="preserve">возникшим до исполнения Договора, Продавец обязан возместить Покупателю понесенные им убытки. При этом Покупатель в соответствии с </w:t>
      </w:r>
      <w:hyperlink r:id="rId41">
        <w:r>
          <w:rPr>
            <w:color w:val="0000FF"/>
          </w:rPr>
          <w:t>п. 2 ст. 393</w:t>
        </w:r>
      </w:hyperlink>
      <w:r>
        <w:t xml:space="preserve"> ГК РФ вправе потребовать уплаты суммы, позволяющей восстановить имущественное положение, в котором он находился бы при надлежащем исполнении Продавцом Договора.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7. Расторжение Договора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bookmarkStart w:id="2" w:name="P131"/>
      <w:bookmarkEnd w:id="2"/>
      <w:r>
        <w:t xml:space="preserve">7.1. Договор может быть расторгнут по требованию Покупателя в судебном порядке в случае выявления после подписания </w:t>
      </w:r>
      <w:hyperlink r:id="rId42">
        <w:r>
          <w:rPr>
            <w:color w:val="0000FF"/>
          </w:rPr>
          <w:t>акта</w:t>
        </w:r>
      </w:hyperlink>
      <w:r>
        <w:t xml:space="preserve"> приема-передачи транспортного средства хотя бы одного из следующих фактов: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обнаружены дефекты и повреждения, не отраженные в Договоре и (или) </w:t>
      </w:r>
      <w:hyperlink r:id="rId43">
        <w:r>
          <w:rPr>
            <w:color w:val="0000FF"/>
          </w:rPr>
          <w:t>акте</w:t>
        </w:r>
      </w:hyperlink>
      <w:r>
        <w:t xml:space="preserve"> приема-передачи транспортного средства;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в период владения транспортным средством Продавцом проведен не оговоренный в Договоре ремонт транспортного средства в связи с повреждением в результате дорожно-транспортных происшествий, а также иных событий.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7.2. В случае если после расторжения Договора в соответствии с </w:t>
      </w:r>
      <w:hyperlink w:anchor="P131">
        <w:r>
          <w:rPr>
            <w:color w:val="0000FF"/>
          </w:rPr>
          <w:t>п. 7.1</w:t>
        </w:r>
      </w:hyperlink>
      <w:r>
        <w:t xml:space="preserve"> Договора Покупатель заключит договор купли-продажи транспортного средства, сопоставимого по техническим и качественным характеристикам с транспортным средством, являющимся предметом Договора (включая год выпуска, пробег, объем двигателя), Покупатель вправе потребовать от Продавца возмещения убытков. Размер возмещения равен разнице между ценой, установленной в Договоре, и ценой по новому договору (</w:t>
      </w:r>
      <w:hyperlink r:id="rId44">
        <w:r>
          <w:rPr>
            <w:color w:val="0000FF"/>
          </w:rPr>
          <w:t>п. 1 ст. 393.1</w:t>
        </w:r>
      </w:hyperlink>
      <w:r>
        <w:t xml:space="preserve"> ГК РФ).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8. Заключительные положения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ind w:firstLine="540"/>
        <w:jc w:val="both"/>
      </w:pPr>
      <w:r>
        <w:t>8.1. Требования, претензии, извещения и иные юридически значимые сообщения (далее - сообщения) направляются Сторонами любым из следующих способов: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заказным письмом с уведомлением о вручении;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курьерской доставкой.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 и подпись лица, получившего данный документ;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 (</w:t>
      </w:r>
      <w:hyperlink r:id="rId45">
        <w:r>
          <w:rPr>
            <w:color w:val="0000FF"/>
          </w:rPr>
          <w:t>п. 65</w:t>
        </w:r>
      </w:hyperlink>
      <w:r>
        <w:t xml:space="preserve"> Постановления Пленума Верховного Суда РФ от 23.06.2015 N 25).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Случаи, в которых установлен конкретный способ направления сообщений, определены Договором.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8.2.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46">
        <w:r>
          <w:rPr>
            <w:color w:val="0000FF"/>
          </w:rPr>
          <w:t>п. 1 ст. 165.1</w:t>
        </w:r>
      </w:hyperlink>
      <w:r>
        <w:t xml:space="preserve"> ГК РФ).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8.3. Сообщения считаются доставленными, если они: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поступили адресату, но по обстоятельствам, зависящим от него, не были вручены или адресат не ознакомился с ними;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- доставлены по адресу регистрации по месту жительства или пребывания либо названному самим адресатом, даже если он не находится по такому адресу.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 xml:space="preserve">Если адресат своевременно получил сообщение и знаком с его содержанием, он не вправе ссылаться на то, что оно было направлено по неверному адресу или в ненадлежащей форме. См. </w:t>
            </w:r>
            <w:hyperlink r:id="rId47">
              <w:r>
                <w:rPr>
                  <w:color w:val="0000FF"/>
                </w:rPr>
                <w:t>Правовые позиции высших судов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spacing w:before="280"/>
        <w:ind w:firstLine="540"/>
        <w:jc w:val="both"/>
      </w:pPr>
      <w:r>
        <w:t>8.4. 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>8.5. К Договору прилагаются: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</w:t>
      </w:r>
      <w:hyperlink r:id="rId48">
        <w:r>
          <w:rPr>
            <w:color w:val="0000FF"/>
          </w:rPr>
          <w:t>акт</w:t>
        </w:r>
      </w:hyperlink>
      <w:r>
        <w:t xml:space="preserve"> приема-передачи транспортного средства (приложение N ___);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</w:t>
      </w:r>
      <w:hyperlink r:id="rId49">
        <w:r>
          <w:rPr>
            <w:color w:val="0000FF"/>
          </w:rPr>
          <w:t>расписка</w:t>
        </w:r>
      </w:hyperlink>
      <w:r>
        <w:t xml:space="preserve"> Продавца (приложение N ___);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</w:t>
      </w:r>
      <w:hyperlink r:id="rId50">
        <w:r>
          <w:rPr>
            <w:color w:val="0000FF"/>
          </w:rPr>
          <w:t>дополнительное соглашение</w:t>
        </w:r>
      </w:hyperlink>
      <w:r>
        <w:t xml:space="preserve"> об уменьшении цены транспортного средства (приложение N ___);</w:t>
      </w:r>
    </w:p>
    <w:p w:rsidR="00420F9D" w:rsidRDefault="00420F9D">
      <w:pPr>
        <w:pStyle w:val="ConsPlusNormal"/>
        <w:spacing w:before="220"/>
        <w:ind w:firstLine="540"/>
        <w:jc w:val="both"/>
      </w:pPr>
      <w:r>
        <w:t xml:space="preserve">- </w:t>
      </w:r>
      <w:hyperlink r:id="rId51">
        <w:r>
          <w:rPr>
            <w:color w:val="0000FF"/>
          </w:rPr>
          <w:t>согласие</w:t>
        </w:r>
      </w:hyperlink>
      <w:r>
        <w:t xml:space="preserve"> супруги(а) Продавца на отчуждение транспортного средства (приложение N ___).</w:t>
      </w: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center"/>
        <w:outlineLvl w:val="0"/>
      </w:pPr>
      <w:r>
        <w:t>9. Адреса и реквизиты Сторон</w:t>
      </w:r>
    </w:p>
    <w:p w:rsidR="00420F9D" w:rsidRDefault="00420F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F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F9D" w:rsidRDefault="00420F9D">
            <w:pPr>
              <w:pStyle w:val="ConsPlusNormal"/>
              <w:jc w:val="both"/>
            </w:pPr>
            <w:r>
              <w:rPr>
                <w:color w:val="392C69"/>
              </w:rPr>
              <w:t>Рекомендуем не отделять текст этого раздела от остальных, чтобы при распечатывании они не оказались на разных листах. В случае спора это позволит достоверно установить, что договор составлен лицами, его подписавшими. Для этих же целей лучше подписывать все договоры на каждом листе. Если раздел "Адреса и реквизиты Сторон" все же распечатывается на отдельном листе, рекомендуем прошить и скрепить договор подписями.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F9D" w:rsidRDefault="00420F9D">
            <w:pPr>
              <w:pStyle w:val="ConsPlusNormal"/>
            </w:pPr>
          </w:p>
        </w:tc>
      </w:tr>
    </w:tbl>
    <w:p w:rsidR="00420F9D" w:rsidRDefault="00420F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11"/>
        <w:gridCol w:w="2324"/>
        <w:gridCol w:w="2267"/>
      </w:tblGrid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Продавец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Покупатель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Ф.И.О. __________________________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Ф.И.О. __________________________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Дата рождения "___"_________ ____ г.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Дата рождения "___"_________ ____ г.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Паспорт РФ серия ____ номер ___, выдан ________________________ ___________ "__"________ ____ г.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Паспорт РФ серия ____ номер ___, выдан ________________________ ____________ "__"________ ____ г.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Адрес: __________________________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Адрес: ___________________________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Телефон: ________________________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Телефон: _________________________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Электронная почта: _______________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  <w:r>
              <w:t>Электронная почта: ________________</w:t>
            </w:r>
          </w:p>
        </w:tc>
      </w:tr>
      <w:tr w:rsidR="00420F9D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</w:pPr>
          </w:p>
        </w:tc>
      </w:tr>
      <w:tr w:rsidR="00420F9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/_____________/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/______________/</w:t>
            </w:r>
          </w:p>
        </w:tc>
      </w:tr>
      <w:tr w:rsidR="00420F9D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20F9D" w:rsidRDefault="00420F9D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jc w:val="both"/>
      </w:pPr>
    </w:p>
    <w:p w:rsidR="00420F9D" w:rsidRDefault="00420F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F5D" w:rsidRDefault="003A6F5D"/>
    <w:sectPr w:rsidR="003A6F5D" w:rsidSect="00C0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399C"/>
    <w:multiLevelType w:val="hybridMultilevel"/>
    <w:tmpl w:val="374836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9D"/>
    <w:rsid w:val="000A5055"/>
    <w:rsid w:val="003A6F5D"/>
    <w:rsid w:val="004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20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F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5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20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F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5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811&amp;dst=11745" TargetMode="External"/><Relationship Id="rId18" Type="http://schemas.openxmlformats.org/officeDocument/2006/relationships/hyperlink" Target="https://login.consultant.ru/link/?req=doc&amp;base=PAP&amp;n=83828" TargetMode="External"/><Relationship Id="rId26" Type="http://schemas.openxmlformats.org/officeDocument/2006/relationships/hyperlink" Target="https://login.consultant.ru/link/?req=doc&amp;base=LAW&amp;n=453483&amp;dst=100161" TargetMode="External"/><Relationship Id="rId39" Type="http://schemas.openxmlformats.org/officeDocument/2006/relationships/hyperlink" Target="https://login.consultant.ru/link/?req=doc&amp;base=LAW&amp;n=433565&amp;dst=1000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PAP&amp;n=83828" TargetMode="External"/><Relationship Id="rId34" Type="http://schemas.openxmlformats.org/officeDocument/2006/relationships/hyperlink" Target="https://login.consultant.ru/link/?req=doc&amp;base=PAP&amp;n=83827" TargetMode="External"/><Relationship Id="rId42" Type="http://schemas.openxmlformats.org/officeDocument/2006/relationships/hyperlink" Target="https://login.consultant.ru/link/?req=doc&amp;base=PAP&amp;n=83827" TargetMode="External"/><Relationship Id="rId47" Type="http://schemas.openxmlformats.org/officeDocument/2006/relationships/hyperlink" Target="https://login.consultant.ru/link/?req=doc&amp;base=PPVS&amp;n=2520" TargetMode="External"/><Relationship Id="rId50" Type="http://schemas.openxmlformats.org/officeDocument/2006/relationships/hyperlink" Target="https://login.consultant.ru/link/?req=doc&amp;base=PAP&amp;n=83828" TargetMode="External"/><Relationship Id="rId7" Type="http://schemas.openxmlformats.org/officeDocument/2006/relationships/hyperlink" Target="https://login.consultant.ru/link/?req=doc&amp;base=LAW&amp;n=480811&amp;dst=5594" TargetMode="External"/><Relationship Id="rId12" Type="http://schemas.openxmlformats.org/officeDocument/2006/relationships/hyperlink" Target="https://login.consultant.ru/link/?req=doc&amp;base=LAW&amp;n=482777&amp;dst=902" TargetMode="External"/><Relationship Id="rId17" Type="http://schemas.openxmlformats.org/officeDocument/2006/relationships/hyperlink" Target="https://login.consultant.ru/link/?req=doc&amp;base=LAW&amp;n=480811&amp;dst=8430" TargetMode="External"/><Relationship Id="rId25" Type="http://schemas.openxmlformats.org/officeDocument/2006/relationships/hyperlink" Target="https://login.consultant.ru/link/?req=doc&amp;base=LAW&amp;n=460043&amp;dst=100435" TargetMode="External"/><Relationship Id="rId33" Type="http://schemas.openxmlformats.org/officeDocument/2006/relationships/hyperlink" Target="https://login.consultant.ru/link/?req=doc&amp;base=PAP&amp;n=83827" TargetMode="External"/><Relationship Id="rId38" Type="http://schemas.openxmlformats.org/officeDocument/2006/relationships/hyperlink" Target="https://login.consultant.ru/link/?req=doc&amp;base=LAW&amp;n=433565&amp;dst=100015" TargetMode="External"/><Relationship Id="rId46" Type="http://schemas.openxmlformats.org/officeDocument/2006/relationships/hyperlink" Target="https://login.consultant.ru/link/?req=doc&amp;base=LAW&amp;n=482692&amp;dst=3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AP&amp;n=83830" TargetMode="External"/><Relationship Id="rId20" Type="http://schemas.openxmlformats.org/officeDocument/2006/relationships/hyperlink" Target="https://login.consultant.ru/link/?req=doc&amp;base=PAP&amp;n=83830" TargetMode="External"/><Relationship Id="rId29" Type="http://schemas.openxmlformats.org/officeDocument/2006/relationships/hyperlink" Target="https://login.consultant.ru/link/?req=doc&amp;base=PAP&amp;n=83827" TargetMode="External"/><Relationship Id="rId41" Type="http://schemas.openxmlformats.org/officeDocument/2006/relationships/hyperlink" Target="https://login.consultant.ru/link/?req=doc&amp;base=LAW&amp;n=482692&amp;dst=1018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9455&amp;dst=100102" TargetMode="External"/><Relationship Id="rId11" Type="http://schemas.openxmlformats.org/officeDocument/2006/relationships/hyperlink" Target="https://login.consultant.ru/link/?req=doc&amp;base=LAW&amp;n=482777&amp;dst=100731" TargetMode="External"/><Relationship Id="rId24" Type="http://schemas.openxmlformats.org/officeDocument/2006/relationships/hyperlink" Target="http://www.gibdd.ru/check/auto" TargetMode="External"/><Relationship Id="rId32" Type="http://schemas.openxmlformats.org/officeDocument/2006/relationships/hyperlink" Target="https://login.consultant.ru/link/?req=doc&amp;base=PAP&amp;n=83829" TargetMode="External"/><Relationship Id="rId37" Type="http://schemas.openxmlformats.org/officeDocument/2006/relationships/hyperlink" Target="https://login.consultant.ru/link/?req=doc&amp;base=LAW&amp;n=466891&amp;dst=2850" TargetMode="External"/><Relationship Id="rId40" Type="http://schemas.openxmlformats.org/officeDocument/2006/relationships/hyperlink" Target="https://login.consultant.ru/link/?req=doc&amp;base=LAW&amp;n=480811&amp;dst=12488" TargetMode="External"/><Relationship Id="rId45" Type="http://schemas.openxmlformats.org/officeDocument/2006/relationships/hyperlink" Target="https://login.consultant.ru/link/?req=doc&amp;base=LAW&amp;n=181602&amp;dst=100171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&amp;dst=101946" TargetMode="External"/><Relationship Id="rId23" Type="http://schemas.openxmlformats.org/officeDocument/2006/relationships/hyperlink" Target="https://login.consultant.ru/link/?req=doc&amp;base=LAW&amp;n=433565&amp;dst=100031" TargetMode="External"/><Relationship Id="rId28" Type="http://schemas.openxmlformats.org/officeDocument/2006/relationships/hyperlink" Target="https://login.consultant.ru/link/?req=doc&amp;base=PPVS&amp;n=2499" TargetMode="External"/><Relationship Id="rId36" Type="http://schemas.openxmlformats.org/officeDocument/2006/relationships/hyperlink" Target="https://login.consultant.ru/link/?req=doc&amp;base=LAW&amp;n=466891&amp;dst=3442" TargetMode="External"/><Relationship Id="rId49" Type="http://schemas.openxmlformats.org/officeDocument/2006/relationships/hyperlink" Target="https://login.consultant.ru/link/?req=doc&amp;base=PAP&amp;n=83830" TargetMode="External"/><Relationship Id="rId10" Type="http://schemas.openxmlformats.org/officeDocument/2006/relationships/hyperlink" Target="https://login.consultant.ru/link/?req=doc&amp;base=LAW&amp;n=480811&amp;dst=101502" TargetMode="External"/><Relationship Id="rId19" Type="http://schemas.openxmlformats.org/officeDocument/2006/relationships/hyperlink" Target="https://login.consultant.ru/link/?req=doc&amp;base=PAP&amp;n=83827" TargetMode="External"/><Relationship Id="rId31" Type="http://schemas.openxmlformats.org/officeDocument/2006/relationships/hyperlink" Target="https://login.consultant.ru/link/?req=doc&amp;base=LAW&amp;n=368471&amp;dst=100514" TargetMode="External"/><Relationship Id="rId44" Type="http://schemas.openxmlformats.org/officeDocument/2006/relationships/hyperlink" Target="https://login.consultant.ru/link/?req=doc&amp;base=LAW&amp;n=482692&amp;dst=1068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1&amp;dst=101442" TargetMode="External"/><Relationship Id="rId14" Type="http://schemas.openxmlformats.org/officeDocument/2006/relationships/hyperlink" Target="https://login.consultant.ru/link/?req=doc&amp;base=PAP&amp;n=83827" TargetMode="External"/><Relationship Id="rId22" Type="http://schemas.openxmlformats.org/officeDocument/2006/relationships/hyperlink" Target="https://login.consultant.ru/link/?req=doc&amp;base=LAW&amp;n=433565&amp;dst=100030" TargetMode="External"/><Relationship Id="rId27" Type="http://schemas.openxmlformats.org/officeDocument/2006/relationships/hyperlink" Target="https://login.consultant.ru/link/?req=doc&amp;base=LAW&amp;n=453483&amp;dst=100163" TargetMode="External"/><Relationship Id="rId30" Type="http://schemas.openxmlformats.org/officeDocument/2006/relationships/hyperlink" Target="https://login.consultant.ru/link/?req=doc&amp;base=PAP&amp;n=83829" TargetMode="External"/><Relationship Id="rId35" Type="http://schemas.openxmlformats.org/officeDocument/2006/relationships/hyperlink" Target="https://login.consultant.ru/link/?req=doc&amp;base=LAW&amp;n=444750&amp;dst=100046" TargetMode="External"/><Relationship Id="rId43" Type="http://schemas.openxmlformats.org/officeDocument/2006/relationships/hyperlink" Target="https://login.consultant.ru/link/?req=doc&amp;base=PAP&amp;n=83827" TargetMode="External"/><Relationship Id="rId48" Type="http://schemas.openxmlformats.org/officeDocument/2006/relationships/hyperlink" Target="https://login.consultant.ru/link/?req=doc&amp;base=PAP&amp;n=83827" TargetMode="External"/><Relationship Id="rId8" Type="http://schemas.openxmlformats.org/officeDocument/2006/relationships/hyperlink" Target="https://login.consultant.ru/link/?req=doc&amp;base=LAW&amp;n=482777&amp;dst=2359" TargetMode="External"/><Relationship Id="rId51" Type="http://schemas.openxmlformats.org/officeDocument/2006/relationships/hyperlink" Target="https://login.consultant.ru/link/?req=doc&amp;base=PAP&amp;n=83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Алла</dc:creator>
  <cp:lastModifiedBy>Бурцева Алла</cp:lastModifiedBy>
  <cp:revision>2</cp:revision>
  <dcterms:created xsi:type="dcterms:W3CDTF">2024-09-04T14:23:00Z</dcterms:created>
  <dcterms:modified xsi:type="dcterms:W3CDTF">2024-09-04T14:27:00Z</dcterms:modified>
</cp:coreProperties>
</file>