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A0E" w:rsidRPr="002E1C00" w:rsidRDefault="00257A0E" w:rsidP="00257A0E">
      <w:pPr>
        <w:rPr>
          <w:rFonts w:hAnsi="Times New Roman" w:cs="Times New Roman"/>
          <w:color w:val="000000"/>
          <w:sz w:val="24"/>
          <w:szCs w:val="24"/>
          <w:lang w:val="ru-RU"/>
        </w:rPr>
      </w:pPr>
      <w:bookmarkStart w:id="0" w:name="_GoBack"/>
      <w:bookmarkEnd w:id="0"/>
      <w:r w:rsidRPr="002E1C00">
        <w:rPr>
          <w:rFonts w:hAnsi="Times New Roman" w:cs="Times New Roman"/>
          <w:color w:val="000000"/>
          <w:sz w:val="24"/>
          <w:szCs w:val="24"/>
          <w:lang w:val="ru-RU"/>
        </w:rPr>
        <w:t>Приложение 1</w:t>
      </w:r>
      <w:r w:rsidRPr="002E1C00">
        <w:rPr>
          <w:lang w:val="ru-RU"/>
        </w:rPr>
        <w:br/>
      </w:r>
      <w:r w:rsidRPr="002E1C00">
        <w:rPr>
          <w:rFonts w:hAnsi="Times New Roman" w:cs="Times New Roman"/>
          <w:color w:val="000000"/>
          <w:sz w:val="24"/>
          <w:szCs w:val="24"/>
          <w:lang w:val="ru-RU"/>
        </w:rPr>
        <w:t>к приказу от</w:t>
      </w:r>
      <w:r w:rsidRPr="002E1C00">
        <w:rPr>
          <w:lang w:val="ru-RU"/>
        </w:rPr>
        <w:br/>
      </w:r>
      <w:r>
        <w:rPr>
          <w:rFonts w:hAnsi="Times New Roman" w:cs="Times New Roman"/>
          <w:color w:val="000000"/>
          <w:sz w:val="24"/>
          <w:szCs w:val="24"/>
          <w:lang w:val="ru-RU"/>
        </w:rPr>
        <w:t>__</w:t>
      </w:r>
      <w:r w:rsidRPr="002E1C00">
        <w:rPr>
          <w:rFonts w:hAnsi="Times New Roman" w:cs="Times New Roman"/>
          <w:color w:val="000000"/>
          <w:sz w:val="24"/>
          <w:szCs w:val="24"/>
          <w:lang w:val="ru-RU"/>
        </w:rPr>
        <w:t>.</w:t>
      </w:r>
      <w:r>
        <w:rPr>
          <w:rFonts w:hAnsi="Times New Roman" w:cs="Times New Roman"/>
          <w:color w:val="000000"/>
          <w:sz w:val="24"/>
          <w:szCs w:val="24"/>
          <w:lang w:val="ru-RU"/>
        </w:rPr>
        <w:t>__</w:t>
      </w:r>
      <w:r w:rsidRPr="002E1C00">
        <w:rPr>
          <w:rFonts w:hAnsi="Times New Roman" w:cs="Times New Roman"/>
          <w:color w:val="000000"/>
          <w:sz w:val="24"/>
          <w:szCs w:val="24"/>
          <w:lang w:val="ru-RU"/>
        </w:rPr>
        <w:t>.202</w:t>
      </w:r>
      <w:r>
        <w:rPr>
          <w:rFonts w:hAnsi="Times New Roman" w:cs="Times New Roman"/>
          <w:color w:val="000000"/>
          <w:sz w:val="24"/>
          <w:szCs w:val="24"/>
          <w:lang w:val="ru-RU"/>
        </w:rPr>
        <w:t>2</w:t>
      </w:r>
      <w:r>
        <w:rPr>
          <w:rFonts w:hAnsi="Times New Roman" w:cs="Times New Roman"/>
          <w:color w:val="000000"/>
          <w:sz w:val="24"/>
          <w:szCs w:val="24"/>
        </w:rPr>
        <w:t> </w:t>
      </w:r>
      <w:r w:rsidRPr="002E1C00">
        <w:rPr>
          <w:rFonts w:hAnsi="Times New Roman" w:cs="Times New Roman"/>
          <w:color w:val="000000"/>
          <w:sz w:val="24"/>
          <w:szCs w:val="24"/>
          <w:lang w:val="ru-RU"/>
        </w:rPr>
        <w:t xml:space="preserve">№ </w:t>
      </w:r>
      <w:r>
        <w:rPr>
          <w:rFonts w:hAnsi="Times New Roman" w:cs="Times New Roman"/>
          <w:color w:val="000000"/>
          <w:sz w:val="24"/>
          <w:szCs w:val="24"/>
          <w:lang w:val="ru-RU"/>
        </w:rPr>
        <w:t>1</w:t>
      </w:r>
    </w:p>
    <w:p w:rsidR="00D6177E" w:rsidRPr="00136627" w:rsidRDefault="00D6177E" w:rsidP="00136627">
      <w:pPr>
        <w:jc w:val="both"/>
        <w:rPr>
          <w:rFonts w:hAnsi="Times New Roman" w:cs="Times New Roman"/>
          <w:color w:val="000000"/>
          <w:sz w:val="24"/>
          <w:szCs w:val="24"/>
          <w:lang w:val="ru-RU"/>
        </w:rPr>
      </w:pPr>
    </w:p>
    <w:p w:rsidR="00D6177E" w:rsidRPr="00136627" w:rsidRDefault="00A14F0D" w:rsidP="00136627">
      <w:pPr>
        <w:jc w:val="center"/>
        <w:rPr>
          <w:rFonts w:hAnsi="Times New Roman" w:cs="Times New Roman"/>
          <w:color w:val="000000"/>
          <w:sz w:val="24"/>
          <w:szCs w:val="24"/>
          <w:lang w:val="ru-RU"/>
        </w:rPr>
      </w:pPr>
      <w:r w:rsidRPr="00136627">
        <w:rPr>
          <w:rFonts w:hAnsi="Times New Roman" w:cs="Times New Roman"/>
          <w:b/>
          <w:bCs/>
          <w:color w:val="000000"/>
          <w:sz w:val="24"/>
          <w:szCs w:val="24"/>
          <w:lang w:val="ru-RU"/>
        </w:rPr>
        <w:t>Учетная политика для целей бухучета</w:t>
      </w:r>
      <w:r w:rsidRPr="00136627">
        <w:rPr>
          <w:sz w:val="24"/>
          <w:szCs w:val="24"/>
          <w:lang w:val="ru-RU"/>
        </w:rPr>
        <w:br/>
      </w:r>
      <w:r w:rsidRPr="00136627">
        <w:rPr>
          <w:rFonts w:hAnsi="Times New Roman" w:cs="Times New Roman"/>
          <w:b/>
          <w:bCs/>
          <w:color w:val="000000"/>
          <w:sz w:val="24"/>
          <w:szCs w:val="24"/>
          <w:lang w:val="ru-RU"/>
        </w:rPr>
        <w:t xml:space="preserve">на </w:t>
      </w:r>
      <w:r w:rsidR="00136627">
        <w:rPr>
          <w:rFonts w:hAnsi="Times New Roman" w:cs="Times New Roman"/>
          <w:b/>
          <w:bCs/>
          <w:color w:val="000000"/>
          <w:sz w:val="24"/>
          <w:szCs w:val="24"/>
          <w:lang w:val="ru-RU"/>
        </w:rPr>
        <w:t>2023</w:t>
      </w:r>
      <w:r w:rsidRPr="00136627">
        <w:rPr>
          <w:rFonts w:hAnsi="Times New Roman" w:cs="Times New Roman"/>
          <w:b/>
          <w:bCs/>
          <w:color w:val="000000"/>
          <w:sz w:val="24"/>
          <w:szCs w:val="24"/>
          <w:lang w:val="ru-RU"/>
        </w:rPr>
        <w:t xml:space="preserve"> год</w:t>
      </w:r>
    </w:p>
    <w:p w:rsidR="00D6177E" w:rsidRPr="00136627" w:rsidRDefault="00A14F0D" w:rsidP="00136627">
      <w:pPr>
        <w:jc w:val="both"/>
        <w:rPr>
          <w:rFonts w:hAnsi="Times New Roman" w:cs="Times New Roman"/>
          <w:color w:val="000000"/>
          <w:sz w:val="24"/>
          <w:szCs w:val="24"/>
          <w:lang w:val="ru-RU"/>
        </w:rPr>
      </w:pPr>
      <w:r w:rsidRPr="00136627">
        <w:rPr>
          <w:sz w:val="24"/>
          <w:szCs w:val="24"/>
          <w:lang w:val="ru-RU"/>
        </w:rPr>
        <w:br/>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Учетная политика для целей бухгалтерского учета разработана в соответствии:</w:t>
      </w:r>
    </w:p>
    <w:p w:rsidR="00D6177E" w:rsidRPr="00136627" w:rsidRDefault="00A14F0D" w:rsidP="00136627">
      <w:pPr>
        <w:numPr>
          <w:ilvl w:val="0"/>
          <w:numId w:val="1"/>
        </w:numPr>
        <w:ind w:left="780" w:right="180"/>
        <w:contextualSpacing/>
        <w:jc w:val="both"/>
        <w:rPr>
          <w:rFonts w:hAnsi="Times New Roman" w:cs="Times New Roman"/>
          <w:color w:val="000000"/>
          <w:sz w:val="24"/>
          <w:szCs w:val="24"/>
          <w:lang w:val="ru-RU"/>
        </w:rPr>
      </w:pPr>
      <w:r w:rsidRPr="00136627">
        <w:rPr>
          <w:rFonts w:hAnsi="Times New Roman" w:cs="Times New Roman"/>
          <w:color w:val="000000"/>
          <w:sz w:val="24"/>
          <w:szCs w:val="24"/>
        </w:rPr>
        <w:t>c </w:t>
      </w:r>
      <w:r w:rsidRPr="00136627">
        <w:rPr>
          <w:rFonts w:hAnsi="Times New Roman" w:cs="Times New Roman"/>
          <w:color w:val="000000"/>
          <w:sz w:val="24"/>
          <w:szCs w:val="24"/>
          <w:lang w:val="ru-RU"/>
        </w:rPr>
        <w:t>Федеральным законом от 06.12.2011 № 402-ФЗ «О бухгалтерском учете»;</w:t>
      </w:r>
    </w:p>
    <w:p w:rsidR="00D6177E" w:rsidRPr="00136627" w:rsidRDefault="00A14F0D" w:rsidP="00136627">
      <w:pPr>
        <w:numPr>
          <w:ilvl w:val="0"/>
          <w:numId w:val="1"/>
        </w:numPr>
        <w:ind w:left="780" w:right="180"/>
        <w:contextualSpacing/>
        <w:jc w:val="both"/>
        <w:rPr>
          <w:rFonts w:hAnsi="Times New Roman" w:cs="Times New Roman"/>
          <w:color w:val="000000"/>
          <w:sz w:val="24"/>
          <w:szCs w:val="24"/>
          <w:lang w:val="ru-RU"/>
        </w:rPr>
      </w:pPr>
      <w:r w:rsidRPr="00136627">
        <w:rPr>
          <w:rFonts w:hAnsi="Times New Roman" w:cs="Times New Roman"/>
          <w:color w:val="000000"/>
          <w:sz w:val="24"/>
          <w:szCs w:val="24"/>
          <w:lang w:val="ru-RU"/>
        </w:rPr>
        <w:t>Положением по ведению бухгалтерского учета и бухгалтерской отчетности в РФ (утв. приказом Минфина от 29.07.1998 № 34н);</w:t>
      </w:r>
    </w:p>
    <w:p w:rsidR="00D6177E" w:rsidRPr="00136627" w:rsidRDefault="00A14F0D" w:rsidP="00136627">
      <w:pPr>
        <w:numPr>
          <w:ilvl w:val="0"/>
          <w:numId w:val="1"/>
        </w:numPr>
        <w:ind w:left="780" w:right="180"/>
        <w:contextualSpacing/>
        <w:jc w:val="both"/>
        <w:rPr>
          <w:rFonts w:hAnsi="Times New Roman" w:cs="Times New Roman"/>
          <w:color w:val="000000"/>
          <w:sz w:val="24"/>
          <w:szCs w:val="24"/>
          <w:lang w:val="ru-RU"/>
        </w:rPr>
      </w:pPr>
      <w:r w:rsidRPr="00136627">
        <w:rPr>
          <w:rFonts w:hAnsi="Times New Roman" w:cs="Times New Roman"/>
          <w:color w:val="000000"/>
          <w:sz w:val="24"/>
          <w:szCs w:val="24"/>
          <w:lang w:val="ru-RU"/>
        </w:rPr>
        <w:t>ПБУ 1/2008 «Учетная политика организаций» (утв. приказом Минфина от 06.10.2008 № 106н);</w:t>
      </w:r>
    </w:p>
    <w:p w:rsidR="00D6177E" w:rsidRPr="00136627" w:rsidRDefault="00A14F0D" w:rsidP="00136627">
      <w:pPr>
        <w:numPr>
          <w:ilvl w:val="0"/>
          <w:numId w:val="1"/>
        </w:numPr>
        <w:ind w:left="780" w:right="180"/>
        <w:contextualSpacing/>
        <w:jc w:val="both"/>
        <w:rPr>
          <w:rFonts w:hAnsi="Times New Roman" w:cs="Times New Roman"/>
          <w:color w:val="000000"/>
          <w:sz w:val="24"/>
          <w:szCs w:val="24"/>
        </w:rPr>
      </w:pPr>
      <w:r w:rsidRPr="00136627">
        <w:rPr>
          <w:rFonts w:hAnsi="Times New Roman" w:cs="Times New Roman"/>
          <w:color w:val="000000"/>
          <w:sz w:val="24"/>
          <w:szCs w:val="24"/>
          <w:lang w:val="ru-RU"/>
        </w:rPr>
        <w:t xml:space="preserve">Планом счетов бухгалтерского учета и Инструкцией по его применению </w:t>
      </w:r>
      <w:r w:rsidRPr="00136627">
        <w:rPr>
          <w:rFonts w:hAnsi="Times New Roman" w:cs="Times New Roman"/>
          <w:color w:val="000000"/>
          <w:sz w:val="24"/>
          <w:szCs w:val="24"/>
        </w:rPr>
        <w:t>(</w:t>
      </w:r>
      <w:proofErr w:type="spellStart"/>
      <w:r w:rsidRPr="00136627">
        <w:rPr>
          <w:rFonts w:hAnsi="Times New Roman" w:cs="Times New Roman"/>
          <w:color w:val="000000"/>
          <w:sz w:val="24"/>
          <w:szCs w:val="24"/>
        </w:rPr>
        <w:t>утв</w:t>
      </w:r>
      <w:proofErr w:type="spellEnd"/>
      <w:r w:rsidRPr="00136627">
        <w:rPr>
          <w:rFonts w:hAnsi="Times New Roman" w:cs="Times New Roman"/>
          <w:color w:val="000000"/>
          <w:sz w:val="24"/>
          <w:szCs w:val="24"/>
        </w:rPr>
        <w:t>. приказом Минфина от 31.10.2000 № 94н);</w:t>
      </w:r>
    </w:p>
    <w:p w:rsidR="00D6177E" w:rsidRPr="00136627" w:rsidRDefault="00A14F0D" w:rsidP="00136627">
      <w:pPr>
        <w:numPr>
          <w:ilvl w:val="0"/>
          <w:numId w:val="1"/>
        </w:numPr>
        <w:ind w:left="780" w:right="180"/>
        <w:jc w:val="both"/>
        <w:rPr>
          <w:rFonts w:hAnsi="Times New Roman" w:cs="Times New Roman"/>
          <w:color w:val="000000"/>
          <w:sz w:val="24"/>
          <w:szCs w:val="24"/>
          <w:lang w:val="ru-RU"/>
        </w:rPr>
      </w:pPr>
      <w:r w:rsidRPr="00136627">
        <w:rPr>
          <w:rFonts w:hAnsi="Times New Roman" w:cs="Times New Roman"/>
          <w:color w:val="000000"/>
          <w:sz w:val="24"/>
          <w:szCs w:val="24"/>
          <w:lang w:val="ru-RU"/>
        </w:rPr>
        <w:t>приказом Минфина от 02.07.2010 № 66н «О формах бухгалтерской отчетности организаций».</w:t>
      </w:r>
    </w:p>
    <w:p w:rsidR="00D6177E" w:rsidRPr="00136627" w:rsidRDefault="00A14F0D" w:rsidP="00136627">
      <w:pPr>
        <w:spacing w:line="600" w:lineRule="atLeast"/>
        <w:jc w:val="both"/>
        <w:rPr>
          <w:b/>
          <w:bCs/>
          <w:color w:val="252525"/>
          <w:spacing w:val="-2"/>
          <w:sz w:val="24"/>
          <w:szCs w:val="24"/>
          <w:lang w:val="ru-RU"/>
        </w:rPr>
      </w:pPr>
      <w:r w:rsidRPr="00136627">
        <w:rPr>
          <w:b/>
          <w:bCs/>
          <w:color w:val="252525"/>
          <w:spacing w:val="-2"/>
          <w:sz w:val="24"/>
          <w:szCs w:val="24"/>
          <w:lang w:val="ru-RU"/>
        </w:rPr>
        <w:t>Элементы и принципы учетной политики</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1. Бухгалтерский учет ведется структурным подразделением (бухгалтерией), возглавляемым главным бухгалтером.</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Основание: часть 3 статьи 7 Закона от 06.12.2011 № 402-ФЗ.</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 xml:space="preserve">2. Бухгалтерский учет ведется </w:t>
      </w:r>
      <w:proofErr w:type="spellStart"/>
      <w:r w:rsidRPr="00136627">
        <w:rPr>
          <w:rFonts w:hAnsi="Times New Roman" w:cs="Times New Roman"/>
          <w:color w:val="000000"/>
          <w:sz w:val="24"/>
          <w:szCs w:val="24"/>
          <w:lang w:val="ru-RU"/>
        </w:rPr>
        <w:t>автоматизированно</w:t>
      </w:r>
      <w:proofErr w:type="spellEnd"/>
      <w:r w:rsidRPr="00136627">
        <w:rPr>
          <w:rFonts w:hAnsi="Times New Roman" w:cs="Times New Roman"/>
          <w:color w:val="000000"/>
          <w:sz w:val="24"/>
          <w:szCs w:val="24"/>
          <w:lang w:val="ru-RU"/>
        </w:rPr>
        <w:t xml:space="preserve"> </w:t>
      </w:r>
      <w:r w:rsidRPr="00136627">
        <w:rPr>
          <w:rFonts w:hAnsi="Times New Roman" w:cs="Times New Roman"/>
          <w:color w:val="000000"/>
          <w:sz w:val="24"/>
          <w:szCs w:val="24"/>
        </w:rPr>
        <w:t>c</w:t>
      </w:r>
      <w:r w:rsidRPr="00136627">
        <w:rPr>
          <w:rFonts w:hAnsi="Times New Roman" w:cs="Times New Roman"/>
          <w:color w:val="000000"/>
          <w:sz w:val="24"/>
          <w:szCs w:val="24"/>
          <w:lang w:val="ru-RU"/>
        </w:rPr>
        <w:t xml:space="preserve"> использованием программы «Программа» и рабочего плана счетов согласно приложению № 1.</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Основание: пункт 8 Положения по ведению бухгалтерского учета и бухгалтерской отчетности.</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3. По следующим видам деятельности учет активов и обязательств ведется обособленно:</w:t>
      </w:r>
      <w:r w:rsidRPr="00136627">
        <w:rPr>
          <w:sz w:val="24"/>
          <w:szCs w:val="24"/>
          <w:lang w:val="ru-RU"/>
        </w:rPr>
        <w:br/>
      </w:r>
      <w:r w:rsidRPr="00136627">
        <w:rPr>
          <w:rFonts w:hAnsi="Times New Roman" w:cs="Times New Roman"/>
          <w:color w:val="000000"/>
          <w:sz w:val="24"/>
          <w:szCs w:val="24"/>
          <w:lang w:val="ru-RU"/>
        </w:rPr>
        <w:t>– сдача в аренду офисных и производственных помещений.</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Аналитический учет ведется в разрезе каждого объекта недвижимости.</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4. Обособленные подразделения организации на отдельный баланс не выделяются.</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5. В целях раскрытия информации в бухгалтерской отчетности и исправления ошибок существенной признается информация, которая превышает 5 процентов:</w:t>
      </w:r>
    </w:p>
    <w:p w:rsidR="00D6177E" w:rsidRPr="00136627" w:rsidRDefault="00A14F0D" w:rsidP="00136627">
      <w:pPr>
        <w:numPr>
          <w:ilvl w:val="0"/>
          <w:numId w:val="2"/>
        </w:numPr>
        <w:ind w:left="780" w:right="180"/>
        <w:contextualSpacing/>
        <w:jc w:val="both"/>
        <w:rPr>
          <w:rFonts w:hAnsi="Times New Roman" w:cs="Times New Roman"/>
          <w:color w:val="000000"/>
          <w:sz w:val="24"/>
          <w:szCs w:val="24"/>
          <w:lang w:val="ru-RU"/>
        </w:rPr>
      </w:pPr>
      <w:r w:rsidRPr="00136627">
        <w:rPr>
          <w:rFonts w:hAnsi="Times New Roman" w:cs="Times New Roman"/>
          <w:color w:val="000000"/>
          <w:sz w:val="24"/>
          <w:szCs w:val="24"/>
          <w:lang w:val="ru-RU"/>
        </w:rPr>
        <w:lastRenderedPageBreak/>
        <w:t xml:space="preserve"> от показателя соответствующей строки бухгалтерского баланса за период, предшествующий отчетному – для раскрытия информации в бухгалтерской отчетности; </w:t>
      </w:r>
    </w:p>
    <w:p w:rsidR="00D6177E" w:rsidRPr="00136627" w:rsidRDefault="00A14F0D" w:rsidP="00136627">
      <w:pPr>
        <w:numPr>
          <w:ilvl w:val="0"/>
          <w:numId w:val="2"/>
        </w:numPr>
        <w:ind w:left="780" w:right="180"/>
        <w:jc w:val="both"/>
        <w:rPr>
          <w:rFonts w:hAnsi="Times New Roman" w:cs="Times New Roman"/>
          <w:color w:val="000000"/>
          <w:sz w:val="24"/>
          <w:szCs w:val="24"/>
          <w:lang w:val="ru-RU"/>
        </w:rPr>
      </w:pPr>
      <w:r w:rsidRPr="00136627">
        <w:rPr>
          <w:rFonts w:hAnsi="Times New Roman" w:cs="Times New Roman"/>
          <w:color w:val="000000"/>
          <w:sz w:val="24"/>
          <w:szCs w:val="24"/>
          <w:lang w:val="ru-RU"/>
        </w:rPr>
        <w:t>величины объекта учета – для бухгалтерских ошибок.</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Основание: пункт 6.2.1 Концепции бухгалтерского учета в рыночной экономике России, пункт 7.4 ПБУ 1/2008, пункт 3 ПБУ 22/2010, пункт 11 ПБУ 4/99.</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6. Порядок и сроки инвентаризации имущества и обязательств указаны в приложении № 6 «Положение об инвентаризации».</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Основание: часть 3 статьи 11 Закона от 06.12.2011 № 402-ФЗ.</w:t>
      </w:r>
    </w:p>
    <w:p w:rsidR="00D6177E" w:rsidRPr="00136627" w:rsidRDefault="00A14F0D" w:rsidP="00136627">
      <w:pPr>
        <w:spacing w:line="600" w:lineRule="atLeast"/>
        <w:jc w:val="both"/>
        <w:rPr>
          <w:b/>
          <w:bCs/>
          <w:color w:val="252525"/>
          <w:spacing w:val="-2"/>
          <w:sz w:val="24"/>
          <w:szCs w:val="24"/>
          <w:lang w:val="ru-RU"/>
        </w:rPr>
      </w:pPr>
      <w:r w:rsidRPr="00136627">
        <w:rPr>
          <w:b/>
          <w:bCs/>
          <w:color w:val="252525"/>
          <w:spacing w:val="-2"/>
          <w:sz w:val="24"/>
          <w:szCs w:val="24"/>
          <w:lang w:val="ru-RU"/>
        </w:rPr>
        <w:t>Общие правила учета</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7. При отсрочке (рассрочке) на период свыше 6 (шести) месяцев в стоимость приобретаемого имущества, работ, услуг, имущественных прав включается сумма денежных средств, которая была бы уплачена организацией при отсутствии указанной отсрочки (рассрочки).</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Основание: пункты 1, 6, 7 ПБУ 15/2008, пункт 12 ФСБУ 26/2020, пункт 13 ФСБУ 5/2019.</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8. Организация на основании требования рациональности бухгалтерского учета считает ретроспективные скидки, премии, бонусы и иные преференции от поставщика несущественными, если они не превышают 5 процентов от стоимости имущества, работ, услуг или имущественных прав. Такие преференции отражаются в бухгалтерском учете в периоде подписания документов о предоставлении скидки с поставщиком.</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При приобретении запасов скидки отражаются без использования счета 16 «Отклонение в стоимости материальных ценностей».</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Основание: пункт 6.5 ПБУ 10/99, подпункт «б» пункта 12 ФСБУ 5/2019, подпункт «б» пункта 11 ФСБУ 26/2020, п. 6 ПБУ 1/2008, письмо Минфина от 06.02.2015 № 07-04-06/5027.</w:t>
      </w:r>
    </w:p>
    <w:p w:rsidR="00D6177E" w:rsidRPr="00136627" w:rsidRDefault="00A14F0D" w:rsidP="00136627">
      <w:pPr>
        <w:spacing w:line="600" w:lineRule="atLeast"/>
        <w:jc w:val="both"/>
        <w:rPr>
          <w:b/>
          <w:bCs/>
          <w:color w:val="252525"/>
          <w:spacing w:val="-2"/>
          <w:sz w:val="24"/>
          <w:szCs w:val="24"/>
          <w:lang w:val="ru-RU"/>
        </w:rPr>
      </w:pPr>
      <w:r w:rsidRPr="00136627">
        <w:rPr>
          <w:b/>
          <w:bCs/>
          <w:color w:val="252525"/>
          <w:spacing w:val="-2"/>
          <w:sz w:val="24"/>
          <w:szCs w:val="24"/>
          <w:lang w:val="ru-RU"/>
        </w:rPr>
        <w:t>Документы</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9. В качестве форм первичных учетных документов используются:</w:t>
      </w:r>
    </w:p>
    <w:p w:rsidR="00D6177E" w:rsidRPr="00136627" w:rsidRDefault="00A14F0D" w:rsidP="00136627">
      <w:pPr>
        <w:numPr>
          <w:ilvl w:val="0"/>
          <w:numId w:val="3"/>
        </w:numPr>
        <w:ind w:left="780" w:right="180"/>
        <w:contextualSpacing/>
        <w:jc w:val="both"/>
        <w:rPr>
          <w:rFonts w:hAnsi="Times New Roman" w:cs="Times New Roman"/>
          <w:color w:val="000000"/>
          <w:sz w:val="24"/>
          <w:szCs w:val="24"/>
          <w:lang w:val="ru-RU"/>
        </w:rPr>
      </w:pPr>
      <w:r w:rsidRPr="00136627">
        <w:rPr>
          <w:rFonts w:hAnsi="Times New Roman" w:cs="Times New Roman"/>
          <w:color w:val="000000"/>
          <w:sz w:val="24"/>
          <w:szCs w:val="24"/>
          <w:lang w:val="ru-RU"/>
        </w:rPr>
        <w:t>доработанные или самостоятельно разработанные формы, которые приведены в приложении № 2 к настоящей учетной политике;</w:t>
      </w:r>
    </w:p>
    <w:p w:rsidR="00D6177E" w:rsidRPr="00136627" w:rsidRDefault="00A14F0D" w:rsidP="00136627">
      <w:pPr>
        <w:numPr>
          <w:ilvl w:val="0"/>
          <w:numId w:val="3"/>
        </w:numPr>
        <w:ind w:left="780" w:right="180"/>
        <w:jc w:val="both"/>
        <w:rPr>
          <w:rFonts w:hAnsi="Times New Roman" w:cs="Times New Roman"/>
          <w:color w:val="000000"/>
          <w:sz w:val="24"/>
          <w:szCs w:val="24"/>
          <w:lang w:val="ru-RU"/>
        </w:rPr>
      </w:pPr>
      <w:r w:rsidRPr="00136627">
        <w:rPr>
          <w:rFonts w:hAnsi="Times New Roman" w:cs="Times New Roman"/>
          <w:color w:val="000000"/>
          <w:sz w:val="24"/>
          <w:szCs w:val="24"/>
          <w:lang w:val="ru-RU"/>
        </w:rPr>
        <w:t>формы, рекомендованные официальными органами, в том числе формы из альбомов унифицированных форм, – по остальным операциям.</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Основание: часть 4 статьи 9 Закона от 06.12.2011 № 402-ФЗ, подпункт «г» пункта 9 ФСБУ 27/2021.</w:t>
      </w:r>
    </w:p>
    <w:p w:rsidR="00D6177E" w:rsidRPr="00136627" w:rsidRDefault="00A14F0D" w:rsidP="00136627">
      <w:pPr>
        <w:jc w:val="both"/>
        <w:rPr>
          <w:rFonts w:hAnsi="Times New Roman" w:cs="Times New Roman"/>
          <w:color w:val="000000"/>
          <w:sz w:val="24"/>
          <w:szCs w:val="24"/>
        </w:rPr>
      </w:pPr>
      <w:r w:rsidRPr="00136627">
        <w:rPr>
          <w:rFonts w:hAnsi="Times New Roman" w:cs="Times New Roman"/>
          <w:color w:val="000000"/>
          <w:sz w:val="24"/>
          <w:szCs w:val="24"/>
          <w:lang w:val="ru-RU"/>
        </w:rPr>
        <w:lastRenderedPageBreak/>
        <w:t xml:space="preserve">10. Едиными документами за период оформляются связанные, длящиеся и повторяющиеся факты хозяйственной жизни. </w:t>
      </w:r>
      <w:r w:rsidRPr="00136627">
        <w:rPr>
          <w:rFonts w:hAnsi="Times New Roman" w:cs="Times New Roman"/>
          <w:color w:val="000000"/>
          <w:sz w:val="24"/>
          <w:szCs w:val="24"/>
        </w:rPr>
        <w:t xml:space="preserve">В </w:t>
      </w:r>
      <w:proofErr w:type="spellStart"/>
      <w:r w:rsidRPr="00136627">
        <w:rPr>
          <w:rFonts w:hAnsi="Times New Roman" w:cs="Times New Roman"/>
          <w:color w:val="000000"/>
          <w:sz w:val="24"/>
          <w:szCs w:val="24"/>
        </w:rPr>
        <w:t>частности</w:t>
      </w:r>
      <w:proofErr w:type="spellEnd"/>
      <w:r w:rsidRPr="00136627">
        <w:rPr>
          <w:rFonts w:hAnsi="Times New Roman" w:cs="Times New Roman"/>
          <w:color w:val="000000"/>
          <w:sz w:val="24"/>
          <w:szCs w:val="24"/>
        </w:rPr>
        <w:t xml:space="preserve">, </w:t>
      </w:r>
      <w:proofErr w:type="spellStart"/>
      <w:r w:rsidRPr="00136627">
        <w:rPr>
          <w:rFonts w:hAnsi="Times New Roman" w:cs="Times New Roman"/>
          <w:color w:val="000000"/>
          <w:sz w:val="24"/>
          <w:szCs w:val="24"/>
        </w:rPr>
        <w:t>единый</w:t>
      </w:r>
      <w:proofErr w:type="spellEnd"/>
      <w:r w:rsidRPr="00136627">
        <w:rPr>
          <w:rFonts w:hAnsi="Times New Roman" w:cs="Times New Roman"/>
          <w:color w:val="000000"/>
          <w:sz w:val="24"/>
          <w:szCs w:val="24"/>
        </w:rPr>
        <w:t xml:space="preserve"> </w:t>
      </w:r>
      <w:proofErr w:type="spellStart"/>
      <w:r w:rsidRPr="00136627">
        <w:rPr>
          <w:rFonts w:hAnsi="Times New Roman" w:cs="Times New Roman"/>
          <w:color w:val="000000"/>
          <w:sz w:val="24"/>
          <w:szCs w:val="24"/>
        </w:rPr>
        <w:t>документ</w:t>
      </w:r>
      <w:proofErr w:type="spellEnd"/>
      <w:r w:rsidRPr="00136627">
        <w:rPr>
          <w:rFonts w:hAnsi="Times New Roman" w:cs="Times New Roman"/>
          <w:color w:val="000000"/>
          <w:sz w:val="24"/>
          <w:szCs w:val="24"/>
        </w:rPr>
        <w:t xml:space="preserve"> </w:t>
      </w:r>
      <w:proofErr w:type="spellStart"/>
      <w:r w:rsidRPr="00136627">
        <w:rPr>
          <w:rFonts w:hAnsi="Times New Roman" w:cs="Times New Roman"/>
          <w:color w:val="000000"/>
          <w:sz w:val="24"/>
          <w:szCs w:val="24"/>
        </w:rPr>
        <w:t>составляется</w:t>
      </w:r>
      <w:proofErr w:type="spellEnd"/>
      <w:r w:rsidRPr="00136627">
        <w:rPr>
          <w:rFonts w:hAnsi="Times New Roman" w:cs="Times New Roman"/>
          <w:color w:val="000000"/>
          <w:sz w:val="24"/>
          <w:szCs w:val="24"/>
        </w:rPr>
        <w:t>:</w:t>
      </w:r>
    </w:p>
    <w:p w:rsidR="00D6177E" w:rsidRPr="00136627" w:rsidRDefault="00A14F0D" w:rsidP="00136627">
      <w:pPr>
        <w:numPr>
          <w:ilvl w:val="0"/>
          <w:numId w:val="4"/>
        </w:numPr>
        <w:ind w:left="780" w:right="180"/>
        <w:contextualSpacing/>
        <w:jc w:val="both"/>
        <w:rPr>
          <w:rFonts w:hAnsi="Times New Roman" w:cs="Times New Roman"/>
          <w:color w:val="000000"/>
          <w:sz w:val="24"/>
          <w:szCs w:val="24"/>
          <w:lang w:val="ru-RU"/>
        </w:rPr>
      </w:pPr>
      <w:r w:rsidRPr="00136627">
        <w:rPr>
          <w:rFonts w:hAnsi="Times New Roman" w:cs="Times New Roman"/>
          <w:color w:val="000000"/>
          <w:sz w:val="24"/>
          <w:szCs w:val="24"/>
          <w:lang w:val="ru-RU"/>
        </w:rPr>
        <w:t>по нескольким отгрузкам в адрес одного покупателя, которые произведены в течение 5 (пяти) календарных дней подряд, – не позднее 5-го дня после первой отгрузки;</w:t>
      </w:r>
    </w:p>
    <w:p w:rsidR="00D6177E" w:rsidRPr="00136627" w:rsidRDefault="00A14F0D" w:rsidP="00136627">
      <w:pPr>
        <w:numPr>
          <w:ilvl w:val="0"/>
          <w:numId w:val="4"/>
        </w:numPr>
        <w:ind w:left="780" w:right="180"/>
        <w:jc w:val="both"/>
        <w:rPr>
          <w:rFonts w:hAnsi="Times New Roman" w:cs="Times New Roman"/>
          <w:color w:val="000000"/>
          <w:sz w:val="24"/>
          <w:szCs w:val="24"/>
          <w:lang w:val="ru-RU"/>
        </w:rPr>
      </w:pPr>
      <w:r w:rsidRPr="00136627">
        <w:rPr>
          <w:rFonts w:hAnsi="Times New Roman" w:cs="Times New Roman"/>
          <w:color w:val="000000"/>
          <w:sz w:val="24"/>
          <w:szCs w:val="24"/>
          <w:lang w:val="ru-RU"/>
        </w:rPr>
        <w:t>ежемесячно по состоянию на последнее число – по процентам по договорам кредита и займа. В случае прекращения начисления процентов до истечения месяца – на дату последнего начисления процентов.</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Основание: часть 4 статьи 9 Закона от 06.12.2011 № 402-ФЗ, подпункты «а», «б» пункта 9 ФСБУ 27/2021, Инструкция к Плану счетов.</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11. Первичные учетные документы составляются на бумажном носителе, если законодательство не требует оформления таких документов в электронной форме.</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Основание: часть 5 статьи 9 Закона от 06.12.2011 № 402-ФЗ.</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12. Бухгалтерский учет ведется в регистрах бухгалтерского учета, перечень и форма которых определяются программой бухгалтерского учета «Программа». Бумажные формы утверждены в приложении № 3 к учетной политике. Программные регистры бухгалтерского учета ведутся и хранятся в электронной форме на магнитных носителях информации. Регистры бухгалтерского учета, составленные на бумажных носителях, ведутся и хранятся в бумажной форме.</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Основание: статья 10 Закона от 06.12.2011 № 402-ФЗ, пункт 19 Положения по ведению бухгалтерского учета и бухгалтерской отчетности, пункты 23, 24 ФСБУ 27/2021.</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13. Право подписи документов, кроме руководителя организации, предоставлено сотрудникам, перечень должностей которых приведен в приложении № 5 к настоящей учетной политике.</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Основание: пункт 7 части 2 статьи 9 Закона от 06.12.2011 № 402-ФЗ, пункт 16 ФСБУ 27/2021.</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14. Документы, которые обязаны составляться в электронной форме в соответствии с законодательством, требованиями банка или разработчика программы бухгалтерского учета:</w:t>
      </w:r>
    </w:p>
    <w:p w:rsidR="00D6177E" w:rsidRPr="00136627" w:rsidRDefault="00A14F0D" w:rsidP="00136627">
      <w:pPr>
        <w:numPr>
          <w:ilvl w:val="0"/>
          <w:numId w:val="5"/>
        </w:numPr>
        <w:ind w:left="780" w:right="180"/>
        <w:contextualSpacing/>
        <w:jc w:val="both"/>
        <w:rPr>
          <w:rFonts w:hAnsi="Times New Roman" w:cs="Times New Roman"/>
          <w:color w:val="000000"/>
          <w:sz w:val="24"/>
          <w:szCs w:val="24"/>
          <w:lang w:val="ru-RU"/>
        </w:rPr>
      </w:pPr>
      <w:r w:rsidRPr="00136627">
        <w:rPr>
          <w:rFonts w:hAnsi="Times New Roman" w:cs="Times New Roman"/>
          <w:color w:val="000000"/>
          <w:sz w:val="24"/>
          <w:szCs w:val="24"/>
          <w:lang w:val="ru-RU"/>
        </w:rPr>
        <w:t>подписываются усиленной квалифицированной подписью ответственного лица, назначенного распоряжением руководителя. Назначение оформляется доверенностью, выданной в соответствии с пунктом 2 части 1 статьи 17.2 Федерального закона от 06.04.2011 № 63-ФЗ. Организация ведет учет таких распоряжений и доверенностей в журнале доверенностей;</w:t>
      </w:r>
    </w:p>
    <w:p w:rsidR="00D6177E" w:rsidRPr="00136627" w:rsidRDefault="00A14F0D" w:rsidP="00136627">
      <w:pPr>
        <w:numPr>
          <w:ilvl w:val="0"/>
          <w:numId w:val="5"/>
        </w:numPr>
        <w:ind w:left="780" w:right="180"/>
        <w:contextualSpacing/>
        <w:jc w:val="both"/>
        <w:rPr>
          <w:rFonts w:hAnsi="Times New Roman" w:cs="Times New Roman"/>
          <w:color w:val="000000"/>
          <w:sz w:val="24"/>
          <w:szCs w:val="24"/>
          <w:lang w:val="ru-RU"/>
        </w:rPr>
      </w:pPr>
      <w:r w:rsidRPr="00136627">
        <w:rPr>
          <w:rFonts w:hAnsi="Times New Roman" w:cs="Times New Roman"/>
          <w:color w:val="000000"/>
          <w:sz w:val="24"/>
          <w:szCs w:val="24"/>
          <w:lang w:val="ru-RU"/>
        </w:rPr>
        <w:t>составляются в утвержденных форматах. Если формат документа не утвержден, организация применяет самостоятельно разработанные форматы, которые утверждает приказом руководителя;</w:t>
      </w:r>
    </w:p>
    <w:p w:rsidR="00D6177E" w:rsidRPr="00136627" w:rsidRDefault="00A14F0D" w:rsidP="00136627">
      <w:pPr>
        <w:numPr>
          <w:ilvl w:val="0"/>
          <w:numId w:val="5"/>
        </w:numPr>
        <w:ind w:left="780" w:right="180"/>
        <w:jc w:val="both"/>
        <w:rPr>
          <w:rFonts w:hAnsi="Times New Roman" w:cs="Times New Roman"/>
          <w:color w:val="000000"/>
          <w:sz w:val="24"/>
          <w:szCs w:val="24"/>
          <w:lang w:val="ru-RU"/>
        </w:rPr>
      </w:pPr>
      <w:r w:rsidRPr="00136627">
        <w:rPr>
          <w:rFonts w:hAnsi="Times New Roman" w:cs="Times New Roman"/>
          <w:color w:val="000000"/>
          <w:sz w:val="24"/>
          <w:szCs w:val="24"/>
          <w:lang w:val="ru-RU"/>
        </w:rPr>
        <w:t>обмениваются через операторов информационных систем.</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lastRenderedPageBreak/>
        <w:t>Основание: пункт 7 части 2 статьи 9 Закона от 06.12.2011 № 402-ФЗ, пункты 16, 17 ФСБУ 27/2021.</w:t>
      </w:r>
    </w:p>
    <w:p w:rsidR="00D6177E" w:rsidRPr="00136627" w:rsidRDefault="00A14F0D" w:rsidP="00136627">
      <w:pPr>
        <w:jc w:val="both"/>
        <w:rPr>
          <w:rFonts w:hAnsi="Times New Roman" w:cs="Times New Roman"/>
          <w:color w:val="000000"/>
          <w:sz w:val="24"/>
          <w:szCs w:val="24"/>
        </w:rPr>
      </w:pPr>
      <w:r w:rsidRPr="00136627">
        <w:rPr>
          <w:rFonts w:hAnsi="Times New Roman" w:cs="Times New Roman"/>
          <w:color w:val="000000"/>
          <w:sz w:val="24"/>
          <w:szCs w:val="24"/>
          <w:lang w:val="ru-RU"/>
        </w:rPr>
        <w:t xml:space="preserve">15. Организация определяет в положении о документообороте (приложение № 4 к учетной политике) порядок и принципы организации и контроля документооборота, а также ответственных лиц. </w:t>
      </w:r>
      <w:r w:rsidRPr="00136627">
        <w:rPr>
          <w:rFonts w:hAnsi="Times New Roman" w:cs="Times New Roman"/>
          <w:color w:val="000000"/>
          <w:sz w:val="24"/>
          <w:szCs w:val="24"/>
        </w:rPr>
        <w:t xml:space="preserve">В </w:t>
      </w:r>
      <w:proofErr w:type="spellStart"/>
      <w:r w:rsidRPr="00136627">
        <w:rPr>
          <w:rFonts w:hAnsi="Times New Roman" w:cs="Times New Roman"/>
          <w:color w:val="000000"/>
          <w:sz w:val="24"/>
          <w:szCs w:val="24"/>
        </w:rPr>
        <w:t>частности</w:t>
      </w:r>
      <w:proofErr w:type="spellEnd"/>
      <w:r w:rsidRPr="00136627">
        <w:rPr>
          <w:rFonts w:hAnsi="Times New Roman" w:cs="Times New Roman"/>
          <w:color w:val="000000"/>
          <w:sz w:val="24"/>
          <w:szCs w:val="24"/>
        </w:rPr>
        <w:t xml:space="preserve">, </w:t>
      </w:r>
      <w:proofErr w:type="spellStart"/>
      <w:r w:rsidRPr="00136627">
        <w:rPr>
          <w:rFonts w:hAnsi="Times New Roman" w:cs="Times New Roman"/>
          <w:color w:val="000000"/>
          <w:sz w:val="24"/>
          <w:szCs w:val="24"/>
        </w:rPr>
        <w:t>устанавливает</w:t>
      </w:r>
      <w:proofErr w:type="spellEnd"/>
      <w:r w:rsidRPr="00136627">
        <w:rPr>
          <w:rFonts w:hAnsi="Times New Roman" w:cs="Times New Roman"/>
          <w:color w:val="000000"/>
          <w:sz w:val="24"/>
          <w:szCs w:val="24"/>
        </w:rPr>
        <w:t xml:space="preserve"> </w:t>
      </w:r>
      <w:proofErr w:type="spellStart"/>
      <w:r w:rsidRPr="00136627">
        <w:rPr>
          <w:rFonts w:hAnsi="Times New Roman" w:cs="Times New Roman"/>
          <w:color w:val="000000"/>
          <w:sz w:val="24"/>
          <w:szCs w:val="24"/>
        </w:rPr>
        <w:t>порядок</w:t>
      </w:r>
      <w:proofErr w:type="spellEnd"/>
      <w:r w:rsidRPr="00136627">
        <w:rPr>
          <w:rFonts w:hAnsi="Times New Roman" w:cs="Times New Roman"/>
          <w:color w:val="000000"/>
          <w:sz w:val="24"/>
          <w:szCs w:val="24"/>
        </w:rPr>
        <w:t>:</w:t>
      </w:r>
    </w:p>
    <w:p w:rsidR="00D6177E" w:rsidRPr="00136627" w:rsidRDefault="00A14F0D" w:rsidP="00136627">
      <w:pPr>
        <w:numPr>
          <w:ilvl w:val="0"/>
          <w:numId w:val="6"/>
        </w:numPr>
        <w:ind w:left="780" w:right="180"/>
        <w:contextualSpacing/>
        <w:jc w:val="both"/>
        <w:rPr>
          <w:rFonts w:hAnsi="Times New Roman" w:cs="Times New Roman"/>
          <w:color w:val="000000"/>
          <w:sz w:val="24"/>
          <w:szCs w:val="24"/>
        </w:rPr>
      </w:pPr>
      <w:r w:rsidRPr="00136627">
        <w:rPr>
          <w:rFonts w:hAnsi="Times New Roman" w:cs="Times New Roman"/>
          <w:color w:val="000000"/>
          <w:sz w:val="24"/>
          <w:szCs w:val="24"/>
        </w:rPr>
        <w:t>приема и обработки документов;</w:t>
      </w:r>
    </w:p>
    <w:p w:rsidR="00D6177E" w:rsidRPr="00136627" w:rsidRDefault="00A14F0D" w:rsidP="00136627">
      <w:pPr>
        <w:numPr>
          <w:ilvl w:val="0"/>
          <w:numId w:val="6"/>
        </w:numPr>
        <w:ind w:left="780" w:right="180"/>
        <w:contextualSpacing/>
        <w:jc w:val="both"/>
        <w:rPr>
          <w:rFonts w:hAnsi="Times New Roman" w:cs="Times New Roman"/>
          <w:color w:val="000000"/>
          <w:sz w:val="24"/>
          <w:szCs w:val="24"/>
          <w:lang w:val="ru-RU"/>
        </w:rPr>
      </w:pPr>
      <w:r w:rsidRPr="00136627">
        <w:rPr>
          <w:rFonts w:hAnsi="Times New Roman" w:cs="Times New Roman"/>
          <w:color w:val="000000"/>
          <w:sz w:val="24"/>
          <w:szCs w:val="24"/>
          <w:lang w:val="ru-RU"/>
        </w:rPr>
        <w:t>перевода на русский язык документов на иностранных языках;</w:t>
      </w:r>
    </w:p>
    <w:p w:rsidR="00D6177E" w:rsidRPr="00136627" w:rsidRDefault="00A14F0D" w:rsidP="00136627">
      <w:pPr>
        <w:numPr>
          <w:ilvl w:val="0"/>
          <w:numId w:val="6"/>
        </w:numPr>
        <w:ind w:left="780" w:right="180"/>
        <w:contextualSpacing/>
        <w:jc w:val="both"/>
        <w:rPr>
          <w:rFonts w:hAnsi="Times New Roman" w:cs="Times New Roman"/>
          <w:color w:val="000000"/>
          <w:sz w:val="24"/>
          <w:szCs w:val="24"/>
        </w:rPr>
      </w:pPr>
      <w:proofErr w:type="spellStart"/>
      <w:r w:rsidRPr="00136627">
        <w:rPr>
          <w:rFonts w:hAnsi="Times New Roman" w:cs="Times New Roman"/>
          <w:color w:val="000000"/>
          <w:sz w:val="24"/>
          <w:szCs w:val="24"/>
        </w:rPr>
        <w:t>исполнения</w:t>
      </w:r>
      <w:proofErr w:type="spellEnd"/>
      <w:r w:rsidRPr="00136627">
        <w:rPr>
          <w:rFonts w:hAnsi="Times New Roman" w:cs="Times New Roman"/>
          <w:color w:val="000000"/>
          <w:sz w:val="24"/>
          <w:szCs w:val="24"/>
        </w:rPr>
        <w:t>;</w:t>
      </w:r>
    </w:p>
    <w:p w:rsidR="00D6177E" w:rsidRPr="00136627" w:rsidRDefault="00A14F0D" w:rsidP="00136627">
      <w:pPr>
        <w:numPr>
          <w:ilvl w:val="0"/>
          <w:numId w:val="6"/>
        </w:numPr>
        <w:ind w:left="780" w:right="180"/>
        <w:contextualSpacing/>
        <w:jc w:val="both"/>
        <w:rPr>
          <w:rFonts w:hAnsi="Times New Roman" w:cs="Times New Roman"/>
          <w:color w:val="000000"/>
          <w:sz w:val="24"/>
          <w:szCs w:val="24"/>
        </w:rPr>
      </w:pPr>
      <w:r w:rsidRPr="00136627">
        <w:rPr>
          <w:rFonts w:hAnsi="Times New Roman" w:cs="Times New Roman"/>
          <w:color w:val="000000"/>
          <w:sz w:val="24"/>
          <w:szCs w:val="24"/>
        </w:rPr>
        <w:t>хранения;</w:t>
      </w:r>
    </w:p>
    <w:p w:rsidR="00D6177E" w:rsidRPr="00136627" w:rsidRDefault="00A14F0D" w:rsidP="00136627">
      <w:pPr>
        <w:numPr>
          <w:ilvl w:val="0"/>
          <w:numId w:val="6"/>
        </w:numPr>
        <w:ind w:left="780" w:right="180"/>
        <w:contextualSpacing/>
        <w:jc w:val="both"/>
        <w:rPr>
          <w:rFonts w:hAnsi="Times New Roman" w:cs="Times New Roman"/>
          <w:color w:val="000000"/>
          <w:sz w:val="24"/>
          <w:szCs w:val="24"/>
        </w:rPr>
      </w:pPr>
      <w:r w:rsidRPr="00136627">
        <w:rPr>
          <w:rFonts w:hAnsi="Times New Roman" w:cs="Times New Roman"/>
          <w:color w:val="000000"/>
          <w:sz w:val="24"/>
          <w:szCs w:val="24"/>
        </w:rPr>
        <w:t>доступа;</w:t>
      </w:r>
    </w:p>
    <w:p w:rsidR="00D6177E" w:rsidRPr="00136627" w:rsidRDefault="00A14F0D" w:rsidP="00136627">
      <w:pPr>
        <w:numPr>
          <w:ilvl w:val="0"/>
          <w:numId w:val="6"/>
        </w:numPr>
        <w:ind w:left="780" w:right="180"/>
        <w:jc w:val="both"/>
        <w:rPr>
          <w:rFonts w:hAnsi="Times New Roman" w:cs="Times New Roman"/>
          <w:color w:val="000000"/>
          <w:sz w:val="24"/>
          <w:szCs w:val="24"/>
          <w:lang w:val="ru-RU"/>
        </w:rPr>
      </w:pPr>
      <w:r w:rsidRPr="00136627">
        <w:rPr>
          <w:rFonts w:hAnsi="Times New Roman" w:cs="Times New Roman"/>
          <w:color w:val="000000"/>
          <w:sz w:val="24"/>
          <w:szCs w:val="24"/>
          <w:lang w:val="ru-RU"/>
        </w:rPr>
        <w:t>изготовления копий документов, в том числе документов в электронной форме, и иные правила.</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 xml:space="preserve">Документооборот первичных учетных документов и технология сбора и обработки учетной информации регламентируются графиком документооборота (приложение к положению о документообороте). </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Основание: пункт 16, 28 ФСБУ 27/2021.</w:t>
      </w:r>
    </w:p>
    <w:p w:rsidR="00D6177E" w:rsidRPr="00136627" w:rsidRDefault="00A14F0D" w:rsidP="00136627">
      <w:pPr>
        <w:spacing w:line="600" w:lineRule="atLeast"/>
        <w:jc w:val="both"/>
        <w:rPr>
          <w:b/>
          <w:bCs/>
          <w:color w:val="252525"/>
          <w:spacing w:val="-2"/>
          <w:sz w:val="24"/>
          <w:szCs w:val="24"/>
          <w:lang w:val="ru-RU"/>
        </w:rPr>
      </w:pPr>
      <w:r w:rsidRPr="00136627">
        <w:rPr>
          <w:b/>
          <w:bCs/>
          <w:color w:val="252525"/>
          <w:spacing w:val="-2"/>
          <w:sz w:val="24"/>
          <w:szCs w:val="24"/>
          <w:lang w:val="ru-RU"/>
        </w:rPr>
        <w:t>Капитальные вложения и основные средства</w:t>
      </w:r>
      <w:r w:rsidRPr="00136627">
        <w:rPr>
          <w:b/>
          <w:bCs/>
          <w:color w:val="252525"/>
          <w:spacing w:val="-2"/>
          <w:sz w:val="24"/>
          <w:szCs w:val="24"/>
        </w:rPr>
        <w:t> </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16. Организация не применяет ФСБУ 6/2020 в отношении активов, которые отвечают признакам основного средства, но имеют стоимость не выше 100 000 руб. Затраты на приобретение, создание таких активов признаются расходами периода, в котором они понесены. Затраты списываются в отчетном периоде на финансовые результаты без использования затратных счетов.</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Контроль наличия и движения малоценных активов обеспечивается в бухгалтерском регистре по форме, утвержденной в приложении № 3.  Учет активов осуществляется по стоимости, учтенной в затратах.</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Основание: пункт 5 ФСБУ 6/2020.</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17. Организация выделяет следующие группы основных средств:</w:t>
      </w:r>
    </w:p>
    <w:p w:rsidR="00D6177E" w:rsidRPr="00136627" w:rsidRDefault="00A14F0D" w:rsidP="00136627">
      <w:pPr>
        <w:numPr>
          <w:ilvl w:val="0"/>
          <w:numId w:val="7"/>
        </w:numPr>
        <w:ind w:left="780" w:right="180"/>
        <w:contextualSpacing/>
        <w:jc w:val="both"/>
        <w:rPr>
          <w:rFonts w:hAnsi="Times New Roman" w:cs="Times New Roman"/>
          <w:color w:val="000000"/>
          <w:sz w:val="24"/>
          <w:szCs w:val="24"/>
        </w:rPr>
      </w:pPr>
      <w:proofErr w:type="spellStart"/>
      <w:r w:rsidRPr="00136627">
        <w:rPr>
          <w:rFonts w:hAnsi="Times New Roman" w:cs="Times New Roman"/>
          <w:color w:val="000000"/>
          <w:sz w:val="24"/>
          <w:szCs w:val="24"/>
        </w:rPr>
        <w:t>неинвестиционная</w:t>
      </w:r>
      <w:proofErr w:type="spellEnd"/>
      <w:r w:rsidRPr="00136627">
        <w:rPr>
          <w:rFonts w:hAnsi="Times New Roman" w:cs="Times New Roman"/>
          <w:color w:val="000000"/>
          <w:sz w:val="24"/>
          <w:szCs w:val="24"/>
        </w:rPr>
        <w:t xml:space="preserve"> </w:t>
      </w:r>
      <w:proofErr w:type="spellStart"/>
      <w:r w:rsidRPr="00136627">
        <w:rPr>
          <w:rFonts w:hAnsi="Times New Roman" w:cs="Times New Roman"/>
          <w:color w:val="000000"/>
          <w:sz w:val="24"/>
          <w:szCs w:val="24"/>
        </w:rPr>
        <w:t>недвижимость</w:t>
      </w:r>
      <w:proofErr w:type="spellEnd"/>
      <w:r w:rsidRPr="00136627">
        <w:rPr>
          <w:rFonts w:hAnsi="Times New Roman" w:cs="Times New Roman"/>
          <w:color w:val="000000"/>
          <w:sz w:val="24"/>
          <w:szCs w:val="24"/>
        </w:rPr>
        <w:t>;</w:t>
      </w:r>
    </w:p>
    <w:p w:rsidR="00D6177E" w:rsidRPr="00136627" w:rsidRDefault="00A14F0D" w:rsidP="00136627">
      <w:pPr>
        <w:numPr>
          <w:ilvl w:val="0"/>
          <w:numId w:val="7"/>
        </w:numPr>
        <w:ind w:left="780" w:right="180"/>
        <w:contextualSpacing/>
        <w:jc w:val="both"/>
        <w:rPr>
          <w:rFonts w:hAnsi="Times New Roman" w:cs="Times New Roman"/>
          <w:color w:val="000000"/>
          <w:sz w:val="24"/>
          <w:szCs w:val="24"/>
        </w:rPr>
      </w:pPr>
      <w:r w:rsidRPr="00136627">
        <w:rPr>
          <w:rFonts w:hAnsi="Times New Roman" w:cs="Times New Roman"/>
          <w:color w:val="000000"/>
          <w:sz w:val="24"/>
          <w:szCs w:val="24"/>
        </w:rPr>
        <w:t>инвестиционная недвижимость;</w:t>
      </w:r>
    </w:p>
    <w:p w:rsidR="00D6177E" w:rsidRPr="00136627" w:rsidRDefault="00A14F0D" w:rsidP="00136627">
      <w:pPr>
        <w:numPr>
          <w:ilvl w:val="0"/>
          <w:numId w:val="7"/>
        </w:numPr>
        <w:ind w:left="780" w:right="180"/>
        <w:contextualSpacing/>
        <w:jc w:val="both"/>
        <w:rPr>
          <w:rFonts w:hAnsi="Times New Roman" w:cs="Times New Roman"/>
          <w:color w:val="000000"/>
          <w:sz w:val="24"/>
          <w:szCs w:val="24"/>
        </w:rPr>
      </w:pPr>
      <w:r w:rsidRPr="00136627">
        <w:rPr>
          <w:rFonts w:hAnsi="Times New Roman" w:cs="Times New Roman"/>
          <w:color w:val="000000"/>
          <w:sz w:val="24"/>
          <w:szCs w:val="24"/>
        </w:rPr>
        <w:t>машины и оборудование;</w:t>
      </w:r>
    </w:p>
    <w:p w:rsidR="00D6177E" w:rsidRPr="00136627" w:rsidRDefault="00A14F0D" w:rsidP="00136627">
      <w:pPr>
        <w:numPr>
          <w:ilvl w:val="0"/>
          <w:numId w:val="7"/>
        </w:numPr>
        <w:ind w:left="780" w:right="180"/>
        <w:contextualSpacing/>
        <w:jc w:val="both"/>
        <w:rPr>
          <w:rFonts w:hAnsi="Times New Roman" w:cs="Times New Roman"/>
          <w:color w:val="000000"/>
          <w:sz w:val="24"/>
          <w:szCs w:val="24"/>
        </w:rPr>
      </w:pPr>
      <w:r w:rsidRPr="00136627">
        <w:rPr>
          <w:rFonts w:hAnsi="Times New Roman" w:cs="Times New Roman"/>
          <w:color w:val="000000"/>
          <w:sz w:val="24"/>
          <w:szCs w:val="24"/>
        </w:rPr>
        <w:t>транспортные средства;</w:t>
      </w:r>
    </w:p>
    <w:p w:rsidR="00D6177E" w:rsidRPr="00136627" w:rsidRDefault="00A14F0D" w:rsidP="00136627">
      <w:pPr>
        <w:numPr>
          <w:ilvl w:val="0"/>
          <w:numId w:val="7"/>
        </w:numPr>
        <w:ind w:left="780" w:right="180"/>
        <w:contextualSpacing/>
        <w:jc w:val="both"/>
        <w:rPr>
          <w:rFonts w:hAnsi="Times New Roman" w:cs="Times New Roman"/>
          <w:color w:val="000000"/>
          <w:sz w:val="24"/>
          <w:szCs w:val="24"/>
        </w:rPr>
      </w:pPr>
      <w:r w:rsidRPr="00136627">
        <w:rPr>
          <w:rFonts w:hAnsi="Times New Roman" w:cs="Times New Roman"/>
          <w:color w:val="000000"/>
          <w:sz w:val="24"/>
          <w:szCs w:val="24"/>
        </w:rPr>
        <w:t>производственный и хозяйственный инвентарь;</w:t>
      </w:r>
    </w:p>
    <w:p w:rsidR="00D6177E" w:rsidRPr="00136627" w:rsidRDefault="00A14F0D" w:rsidP="00136627">
      <w:pPr>
        <w:numPr>
          <w:ilvl w:val="0"/>
          <w:numId w:val="7"/>
        </w:numPr>
        <w:ind w:left="780" w:right="180"/>
        <w:jc w:val="both"/>
        <w:rPr>
          <w:rFonts w:hAnsi="Times New Roman" w:cs="Times New Roman"/>
          <w:color w:val="000000"/>
          <w:sz w:val="24"/>
          <w:szCs w:val="24"/>
          <w:lang w:val="ru-RU"/>
        </w:rPr>
      </w:pPr>
      <w:r w:rsidRPr="00136627">
        <w:rPr>
          <w:rFonts w:hAnsi="Times New Roman" w:cs="Times New Roman"/>
          <w:color w:val="000000"/>
          <w:sz w:val="24"/>
          <w:szCs w:val="24"/>
          <w:lang w:val="ru-RU"/>
        </w:rPr>
        <w:t>завершенные капитальные вложения в виде ремонта, техосмотра и техобслуживания.</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Основание: пункт 11 ФСБУ 6/2020.</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18. Объекты основных средств по всем группам оцениваются в бухгалтерском учете по первоначальной стоимости.</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lastRenderedPageBreak/>
        <w:t>Основание: пункты 13 и 14 ФСБУ 6/2020.</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19. Организация начинает амортизацию линейным способом</w:t>
      </w:r>
      <w:r w:rsidR="00DE48CB" w:rsidRPr="00136627">
        <w:rPr>
          <w:rFonts w:hAnsi="Times New Roman" w:cs="Times New Roman"/>
          <w:color w:val="000000"/>
          <w:sz w:val="24"/>
          <w:szCs w:val="24"/>
          <w:lang w:val="ru-RU"/>
        </w:rPr>
        <w:t xml:space="preserve"> </w:t>
      </w:r>
      <w:r w:rsidRPr="00136627">
        <w:rPr>
          <w:rFonts w:hAnsi="Times New Roman" w:cs="Times New Roman"/>
          <w:color w:val="000000"/>
          <w:sz w:val="24"/>
          <w:szCs w:val="24"/>
          <w:lang w:val="ru-RU"/>
        </w:rPr>
        <w:t>ежемесячно.</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Основание: пункты 32, 35 ФСБУ 6/2020.</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20. Организация начинает и прекращает начисление амортизации объекта основных средств с 1-го числа месяца, следующего за месяцем признания или списания объекта основных средств соответственно.</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Основание: пункт 33 ФСБУ 6/2020.</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21. Организация проверяет элементы амортизации объекта основных средств на соответствие условиям его использования по состоянию на 31 декабря отчетного года, а также при возникновении обстоятельств, в результате которых изменяется:</w:t>
      </w:r>
    </w:p>
    <w:p w:rsidR="00D6177E" w:rsidRPr="00136627" w:rsidRDefault="00A14F0D" w:rsidP="00136627">
      <w:pPr>
        <w:numPr>
          <w:ilvl w:val="0"/>
          <w:numId w:val="8"/>
        </w:numPr>
        <w:ind w:left="780" w:right="180"/>
        <w:contextualSpacing/>
        <w:jc w:val="both"/>
        <w:rPr>
          <w:rFonts w:hAnsi="Times New Roman" w:cs="Times New Roman"/>
          <w:color w:val="000000"/>
          <w:sz w:val="24"/>
          <w:szCs w:val="24"/>
        </w:rPr>
      </w:pPr>
      <w:proofErr w:type="spellStart"/>
      <w:r w:rsidRPr="00136627">
        <w:rPr>
          <w:rFonts w:hAnsi="Times New Roman" w:cs="Times New Roman"/>
          <w:color w:val="000000"/>
          <w:sz w:val="24"/>
          <w:szCs w:val="24"/>
        </w:rPr>
        <w:t>способ</w:t>
      </w:r>
      <w:proofErr w:type="spellEnd"/>
      <w:r w:rsidRPr="00136627">
        <w:rPr>
          <w:rFonts w:hAnsi="Times New Roman" w:cs="Times New Roman"/>
          <w:color w:val="000000"/>
          <w:sz w:val="24"/>
          <w:szCs w:val="24"/>
        </w:rPr>
        <w:t xml:space="preserve"> </w:t>
      </w:r>
      <w:proofErr w:type="spellStart"/>
      <w:r w:rsidRPr="00136627">
        <w:rPr>
          <w:rFonts w:hAnsi="Times New Roman" w:cs="Times New Roman"/>
          <w:color w:val="000000"/>
          <w:sz w:val="24"/>
          <w:szCs w:val="24"/>
        </w:rPr>
        <w:t>начисления</w:t>
      </w:r>
      <w:proofErr w:type="spellEnd"/>
      <w:r w:rsidRPr="00136627">
        <w:rPr>
          <w:rFonts w:hAnsi="Times New Roman" w:cs="Times New Roman"/>
          <w:color w:val="000000"/>
          <w:sz w:val="24"/>
          <w:szCs w:val="24"/>
        </w:rPr>
        <w:t xml:space="preserve"> </w:t>
      </w:r>
      <w:proofErr w:type="spellStart"/>
      <w:r w:rsidRPr="00136627">
        <w:rPr>
          <w:rFonts w:hAnsi="Times New Roman" w:cs="Times New Roman"/>
          <w:color w:val="000000"/>
          <w:sz w:val="24"/>
          <w:szCs w:val="24"/>
        </w:rPr>
        <w:t>амортизации</w:t>
      </w:r>
      <w:proofErr w:type="spellEnd"/>
      <w:r w:rsidRPr="00136627">
        <w:rPr>
          <w:rFonts w:hAnsi="Times New Roman" w:cs="Times New Roman"/>
          <w:color w:val="000000"/>
          <w:sz w:val="24"/>
          <w:szCs w:val="24"/>
        </w:rPr>
        <w:t>;</w:t>
      </w:r>
    </w:p>
    <w:p w:rsidR="00D6177E" w:rsidRPr="00136627" w:rsidRDefault="00A14F0D" w:rsidP="00136627">
      <w:pPr>
        <w:numPr>
          <w:ilvl w:val="0"/>
          <w:numId w:val="8"/>
        </w:numPr>
        <w:ind w:left="780" w:right="180"/>
        <w:contextualSpacing/>
        <w:jc w:val="both"/>
        <w:rPr>
          <w:rFonts w:hAnsi="Times New Roman" w:cs="Times New Roman"/>
          <w:color w:val="000000"/>
          <w:sz w:val="24"/>
          <w:szCs w:val="24"/>
          <w:lang w:val="ru-RU"/>
        </w:rPr>
      </w:pPr>
      <w:r w:rsidRPr="00136627">
        <w:rPr>
          <w:rFonts w:hAnsi="Times New Roman" w:cs="Times New Roman"/>
          <w:color w:val="000000"/>
          <w:sz w:val="24"/>
          <w:szCs w:val="24"/>
          <w:lang w:val="ru-RU"/>
        </w:rPr>
        <w:t>первоначальный срок полезного использования более чем на 5 процентов;</w:t>
      </w:r>
    </w:p>
    <w:p w:rsidR="00D6177E" w:rsidRPr="00136627" w:rsidRDefault="00A14F0D" w:rsidP="00136627">
      <w:pPr>
        <w:numPr>
          <w:ilvl w:val="0"/>
          <w:numId w:val="8"/>
        </w:numPr>
        <w:ind w:left="780" w:right="180"/>
        <w:jc w:val="both"/>
        <w:rPr>
          <w:rFonts w:hAnsi="Times New Roman" w:cs="Times New Roman"/>
          <w:color w:val="000000"/>
          <w:sz w:val="24"/>
          <w:szCs w:val="24"/>
          <w:lang w:val="ru-RU"/>
        </w:rPr>
      </w:pPr>
      <w:r w:rsidRPr="00136627">
        <w:rPr>
          <w:rFonts w:hAnsi="Times New Roman" w:cs="Times New Roman"/>
          <w:color w:val="000000"/>
          <w:sz w:val="24"/>
          <w:szCs w:val="24"/>
          <w:lang w:val="ru-RU"/>
        </w:rPr>
        <w:t>ликвидационная стоимость более чем на 10 процентов.</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Основание: пункт 37 ФСБУ 6/2020.</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22. Организация не пересчитывает сравнительные показатели в бухгалтерской отчетности за периоды до 202</w:t>
      </w:r>
      <w:r w:rsidR="003118E9" w:rsidRPr="00136627">
        <w:rPr>
          <w:rFonts w:hAnsi="Times New Roman" w:cs="Times New Roman"/>
          <w:color w:val="000000"/>
          <w:sz w:val="24"/>
          <w:szCs w:val="24"/>
          <w:lang w:val="ru-RU"/>
        </w:rPr>
        <w:t>2</w:t>
      </w:r>
      <w:r w:rsidRPr="00136627">
        <w:rPr>
          <w:rFonts w:hAnsi="Times New Roman" w:cs="Times New Roman"/>
          <w:color w:val="000000"/>
          <w:sz w:val="24"/>
          <w:szCs w:val="24"/>
          <w:lang w:val="ru-RU"/>
        </w:rPr>
        <w:t xml:space="preserve"> года, а единовременно корректирует балансовую стоимость основных средств на начало 202</w:t>
      </w:r>
      <w:r w:rsidR="003118E9" w:rsidRPr="00136627">
        <w:rPr>
          <w:rFonts w:hAnsi="Times New Roman" w:cs="Times New Roman"/>
          <w:color w:val="000000"/>
          <w:sz w:val="24"/>
          <w:szCs w:val="24"/>
          <w:lang w:val="ru-RU"/>
        </w:rPr>
        <w:t>2</w:t>
      </w:r>
      <w:r w:rsidRPr="00136627">
        <w:rPr>
          <w:rFonts w:hAnsi="Times New Roman" w:cs="Times New Roman"/>
          <w:color w:val="000000"/>
          <w:sz w:val="24"/>
          <w:szCs w:val="24"/>
          <w:lang w:val="ru-RU"/>
        </w:rPr>
        <w:t xml:space="preserve"> года.</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Основание: пункт 49 ФСБУ 6/2020.</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23. Организация учитывает запасы для капитальных вложений на счете 08 «Вложения во внеоборотные активы» на отдельном субсчете 08-9 «Запасы для капитальных вложений». Соответствующие изменения вносятся в Рабочий план счетов (приложение № 1 к учетной политике).</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Основание: пункт 3 ФСБУ 5/2019, пункт 5 ФСБУ 26/2020, Инструкция по применению Плана счетов.</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24. Организация отражает последствия изменения учетной политики в связи с началом применения ФСБУ 26/2020 перспективно.</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Основание: пункт 26 ФСБУ 26/2020.</w:t>
      </w:r>
    </w:p>
    <w:p w:rsidR="00D6177E" w:rsidRPr="00136627" w:rsidRDefault="00A14F0D" w:rsidP="00136627">
      <w:pPr>
        <w:spacing w:line="600" w:lineRule="atLeast"/>
        <w:jc w:val="both"/>
        <w:rPr>
          <w:b/>
          <w:bCs/>
          <w:color w:val="252525"/>
          <w:spacing w:val="-2"/>
          <w:sz w:val="24"/>
          <w:szCs w:val="24"/>
          <w:lang w:val="ru-RU"/>
        </w:rPr>
      </w:pPr>
      <w:r w:rsidRPr="00136627">
        <w:rPr>
          <w:b/>
          <w:bCs/>
          <w:color w:val="252525"/>
          <w:spacing w:val="-2"/>
          <w:sz w:val="24"/>
          <w:szCs w:val="24"/>
          <w:lang w:val="ru-RU"/>
        </w:rPr>
        <w:t>Аренда</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25. Организация не применяет ФСБУ 25/2018 к договорам, исполнение которых истекает до 31 декабря 2022 года включительно.</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Основание: пункт 51 ФСБУ 25/2018.</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lastRenderedPageBreak/>
        <w:t>26. Организация в качестве арендодателя для учета операций по финансовой аренде использует следующие субсчета:</w:t>
      </w:r>
    </w:p>
    <w:p w:rsidR="00D6177E" w:rsidRPr="00136627" w:rsidRDefault="00A14F0D" w:rsidP="00136627">
      <w:pPr>
        <w:numPr>
          <w:ilvl w:val="0"/>
          <w:numId w:val="9"/>
        </w:numPr>
        <w:ind w:left="780" w:right="180"/>
        <w:contextualSpacing/>
        <w:jc w:val="both"/>
        <w:rPr>
          <w:rFonts w:hAnsi="Times New Roman" w:cs="Times New Roman"/>
          <w:color w:val="000000"/>
          <w:sz w:val="24"/>
          <w:szCs w:val="24"/>
        </w:rPr>
      </w:pPr>
      <w:r w:rsidRPr="00136627">
        <w:rPr>
          <w:rFonts w:hAnsi="Times New Roman" w:cs="Times New Roman"/>
          <w:color w:val="000000"/>
          <w:sz w:val="24"/>
          <w:szCs w:val="24"/>
        </w:rPr>
        <w:t>76.5 «</w:t>
      </w:r>
      <w:proofErr w:type="spellStart"/>
      <w:r w:rsidRPr="00136627">
        <w:rPr>
          <w:rFonts w:hAnsi="Times New Roman" w:cs="Times New Roman"/>
          <w:color w:val="000000"/>
          <w:sz w:val="24"/>
          <w:szCs w:val="24"/>
        </w:rPr>
        <w:t>Инвестиции</w:t>
      </w:r>
      <w:proofErr w:type="spellEnd"/>
      <w:r w:rsidRPr="00136627">
        <w:rPr>
          <w:rFonts w:hAnsi="Times New Roman" w:cs="Times New Roman"/>
          <w:color w:val="000000"/>
          <w:sz w:val="24"/>
          <w:szCs w:val="24"/>
        </w:rPr>
        <w:t xml:space="preserve"> в </w:t>
      </w:r>
      <w:proofErr w:type="spellStart"/>
      <w:r w:rsidRPr="00136627">
        <w:rPr>
          <w:rFonts w:hAnsi="Times New Roman" w:cs="Times New Roman"/>
          <w:color w:val="000000"/>
          <w:sz w:val="24"/>
          <w:szCs w:val="24"/>
        </w:rPr>
        <w:t>аренду</w:t>
      </w:r>
      <w:proofErr w:type="spellEnd"/>
      <w:r w:rsidRPr="00136627">
        <w:rPr>
          <w:rFonts w:hAnsi="Times New Roman" w:cs="Times New Roman"/>
          <w:color w:val="000000"/>
          <w:sz w:val="24"/>
          <w:szCs w:val="24"/>
        </w:rPr>
        <w:t>»;</w:t>
      </w:r>
    </w:p>
    <w:p w:rsidR="00D6177E" w:rsidRPr="00136627" w:rsidRDefault="00A14F0D" w:rsidP="00136627">
      <w:pPr>
        <w:numPr>
          <w:ilvl w:val="0"/>
          <w:numId w:val="9"/>
        </w:numPr>
        <w:ind w:left="780" w:right="180"/>
        <w:jc w:val="both"/>
        <w:rPr>
          <w:rFonts w:hAnsi="Times New Roman" w:cs="Times New Roman"/>
          <w:color w:val="000000"/>
          <w:sz w:val="24"/>
          <w:szCs w:val="24"/>
        </w:rPr>
      </w:pPr>
      <w:r w:rsidRPr="00136627">
        <w:rPr>
          <w:rFonts w:hAnsi="Times New Roman" w:cs="Times New Roman"/>
          <w:color w:val="000000"/>
          <w:sz w:val="24"/>
          <w:szCs w:val="24"/>
        </w:rPr>
        <w:t>76.6 «НДС по договору аренды».</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Основание: Инструкция по применению Плана счетов.</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27. Доходы по операционной аренде признаются равномерно в течение срока договора.</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Основание: пункт 42 ФСБУ 25/2018.</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28. Организация в качестве арендатора не применяет ФСБУ 25/2018 к договорам аренды, по которым одновременно выполняются следующие условия:</w:t>
      </w:r>
    </w:p>
    <w:p w:rsidR="00D6177E" w:rsidRPr="00136627" w:rsidRDefault="00A14F0D" w:rsidP="00136627">
      <w:pPr>
        <w:numPr>
          <w:ilvl w:val="0"/>
          <w:numId w:val="10"/>
        </w:numPr>
        <w:ind w:left="780" w:right="180"/>
        <w:contextualSpacing/>
        <w:jc w:val="both"/>
        <w:rPr>
          <w:rFonts w:hAnsi="Times New Roman" w:cs="Times New Roman"/>
          <w:color w:val="000000"/>
          <w:sz w:val="24"/>
          <w:szCs w:val="24"/>
          <w:lang w:val="ru-RU"/>
        </w:rPr>
      </w:pPr>
      <w:r w:rsidRPr="00136627">
        <w:rPr>
          <w:rFonts w:hAnsi="Times New Roman" w:cs="Times New Roman"/>
          <w:color w:val="000000"/>
          <w:sz w:val="24"/>
          <w:szCs w:val="24"/>
          <w:lang w:val="ru-RU"/>
        </w:rPr>
        <w:t>не предусмотрен переход права собственности на арендованное имущество к компании или его выкуп на льготных условиях;</w:t>
      </w:r>
    </w:p>
    <w:p w:rsidR="00D6177E" w:rsidRPr="00136627" w:rsidRDefault="00A14F0D" w:rsidP="00136627">
      <w:pPr>
        <w:numPr>
          <w:ilvl w:val="0"/>
          <w:numId w:val="10"/>
        </w:numPr>
        <w:ind w:left="780" w:right="180"/>
        <w:contextualSpacing/>
        <w:jc w:val="both"/>
        <w:rPr>
          <w:rFonts w:hAnsi="Times New Roman" w:cs="Times New Roman"/>
          <w:color w:val="000000"/>
          <w:sz w:val="24"/>
          <w:szCs w:val="24"/>
          <w:lang w:val="ru-RU"/>
        </w:rPr>
      </w:pPr>
      <w:r w:rsidRPr="00136627">
        <w:rPr>
          <w:rFonts w:hAnsi="Times New Roman" w:cs="Times New Roman"/>
          <w:color w:val="000000"/>
          <w:sz w:val="24"/>
          <w:szCs w:val="24"/>
          <w:lang w:val="ru-RU"/>
        </w:rPr>
        <w:t>компания не намерена сдавать арендованное имущество в субаренду;</w:t>
      </w:r>
    </w:p>
    <w:p w:rsidR="00D6177E" w:rsidRPr="00136627" w:rsidRDefault="00A14F0D" w:rsidP="00136627">
      <w:pPr>
        <w:numPr>
          <w:ilvl w:val="0"/>
          <w:numId w:val="10"/>
        </w:numPr>
        <w:ind w:left="780" w:right="180"/>
        <w:jc w:val="both"/>
        <w:rPr>
          <w:rFonts w:hAnsi="Times New Roman" w:cs="Times New Roman"/>
          <w:color w:val="000000"/>
          <w:sz w:val="24"/>
          <w:szCs w:val="24"/>
          <w:lang w:val="ru-RU"/>
        </w:rPr>
      </w:pPr>
      <w:r w:rsidRPr="00136627">
        <w:rPr>
          <w:rFonts w:hAnsi="Times New Roman" w:cs="Times New Roman"/>
          <w:color w:val="000000"/>
          <w:sz w:val="24"/>
          <w:szCs w:val="24"/>
          <w:lang w:val="ru-RU"/>
        </w:rPr>
        <w:t>срок аренды не превышает 12 месяцев на дату предоставления предмета аренды или рыночная стоимость предмета аренды без учета износа не превышает 300 000 руб.</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Основание: пункты 11, 12 ФСБУ 25/2018.</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29. Для учета операций по аренде используются следующие субсчета:</w:t>
      </w:r>
    </w:p>
    <w:p w:rsidR="00D6177E" w:rsidRPr="00136627" w:rsidRDefault="00A14F0D" w:rsidP="00136627">
      <w:pPr>
        <w:numPr>
          <w:ilvl w:val="0"/>
          <w:numId w:val="11"/>
        </w:numPr>
        <w:ind w:left="780" w:right="180"/>
        <w:contextualSpacing/>
        <w:jc w:val="both"/>
        <w:rPr>
          <w:rFonts w:hAnsi="Times New Roman" w:cs="Times New Roman"/>
          <w:color w:val="000000"/>
          <w:sz w:val="24"/>
          <w:szCs w:val="24"/>
          <w:lang w:val="ru-RU"/>
        </w:rPr>
      </w:pPr>
      <w:r w:rsidRPr="00136627">
        <w:rPr>
          <w:rFonts w:hAnsi="Times New Roman" w:cs="Times New Roman"/>
          <w:color w:val="000000"/>
          <w:sz w:val="24"/>
          <w:szCs w:val="24"/>
          <w:lang w:val="ru-RU"/>
        </w:rPr>
        <w:t>08.10 «Получение прав пользования арендованным имуществом»;</w:t>
      </w:r>
    </w:p>
    <w:p w:rsidR="00D6177E" w:rsidRPr="00136627" w:rsidRDefault="00A14F0D" w:rsidP="00136627">
      <w:pPr>
        <w:numPr>
          <w:ilvl w:val="0"/>
          <w:numId w:val="11"/>
        </w:numPr>
        <w:ind w:left="780" w:right="180"/>
        <w:contextualSpacing/>
        <w:jc w:val="both"/>
        <w:rPr>
          <w:rFonts w:hAnsi="Times New Roman" w:cs="Times New Roman"/>
          <w:color w:val="000000"/>
          <w:sz w:val="24"/>
          <w:szCs w:val="24"/>
        </w:rPr>
      </w:pPr>
      <w:r w:rsidRPr="00136627">
        <w:rPr>
          <w:rFonts w:hAnsi="Times New Roman" w:cs="Times New Roman"/>
          <w:color w:val="000000"/>
          <w:sz w:val="24"/>
          <w:szCs w:val="24"/>
        </w:rPr>
        <w:t>01.3 «</w:t>
      </w:r>
      <w:proofErr w:type="spellStart"/>
      <w:r w:rsidRPr="00136627">
        <w:rPr>
          <w:rFonts w:hAnsi="Times New Roman" w:cs="Times New Roman"/>
          <w:color w:val="000000"/>
          <w:sz w:val="24"/>
          <w:szCs w:val="24"/>
        </w:rPr>
        <w:t>Права</w:t>
      </w:r>
      <w:proofErr w:type="spellEnd"/>
      <w:r w:rsidRPr="00136627">
        <w:rPr>
          <w:rFonts w:hAnsi="Times New Roman" w:cs="Times New Roman"/>
          <w:color w:val="000000"/>
          <w:sz w:val="24"/>
          <w:szCs w:val="24"/>
        </w:rPr>
        <w:t xml:space="preserve"> </w:t>
      </w:r>
      <w:proofErr w:type="spellStart"/>
      <w:r w:rsidRPr="00136627">
        <w:rPr>
          <w:rFonts w:hAnsi="Times New Roman" w:cs="Times New Roman"/>
          <w:color w:val="000000"/>
          <w:sz w:val="24"/>
          <w:szCs w:val="24"/>
        </w:rPr>
        <w:t>пользования</w:t>
      </w:r>
      <w:proofErr w:type="spellEnd"/>
      <w:r w:rsidRPr="00136627">
        <w:rPr>
          <w:rFonts w:hAnsi="Times New Roman" w:cs="Times New Roman"/>
          <w:color w:val="000000"/>
          <w:sz w:val="24"/>
          <w:szCs w:val="24"/>
        </w:rPr>
        <w:t xml:space="preserve"> </w:t>
      </w:r>
      <w:proofErr w:type="spellStart"/>
      <w:r w:rsidRPr="00136627">
        <w:rPr>
          <w:rFonts w:hAnsi="Times New Roman" w:cs="Times New Roman"/>
          <w:color w:val="000000"/>
          <w:sz w:val="24"/>
          <w:szCs w:val="24"/>
        </w:rPr>
        <w:t>арендованным</w:t>
      </w:r>
      <w:proofErr w:type="spellEnd"/>
      <w:r w:rsidRPr="00136627">
        <w:rPr>
          <w:rFonts w:hAnsi="Times New Roman" w:cs="Times New Roman"/>
          <w:color w:val="000000"/>
          <w:sz w:val="24"/>
          <w:szCs w:val="24"/>
        </w:rPr>
        <w:t xml:space="preserve"> </w:t>
      </w:r>
      <w:proofErr w:type="spellStart"/>
      <w:r w:rsidRPr="00136627">
        <w:rPr>
          <w:rFonts w:hAnsi="Times New Roman" w:cs="Times New Roman"/>
          <w:color w:val="000000"/>
          <w:sz w:val="24"/>
          <w:szCs w:val="24"/>
        </w:rPr>
        <w:t>имуществом</w:t>
      </w:r>
      <w:proofErr w:type="spellEnd"/>
      <w:r w:rsidRPr="00136627">
        <w:rPr>
          <w:rFonts w:hAnsi="Times New Roman" w:cs="Times New Roman"/>
          <w:color w:val="000000"/>
          <w:sz w:val="24"/>
          <w:szCs w:val="24"/>
        </w:rPr>
        <w:t>»;</w:t>
      </w:r>
    </w:p>
    <w:p w:rsidR="00D6177E" w:rsidRPr="00136627" w:rsidRDefault="00A14F0D" w:rsidP="00136627">
      <w:pPr>
        <w:numPr>
          <w:ilvl w:val="0"/>
          <w:numId w:val="11"/>
        </w:numPr>
        <w:ind w:left="780" w:right="180"/>
        <w:contextualSpacing/>
        <w:jc w:val="both"/>
        <w:rPr>
          <w:rFonts w:hAnsi="Times New Roman" w:cs="Times New Roman"/>
          <w:color w:val="000000"/>
          <w:sz w:val="24"/>
          <w:szCs w:val="24"/>
          <w:lang w:val="ru-RU"/>
        </w:rPr>
      </w:pPr>
      <w:r w:rsidRPr="00136627">
        <w:rPr>
          <w:rFonts w:hAnsi="Times New Roman" w:cs="Times New Roman"/>
          <w:color w:val="000000"/>
          <w:sz w:val="24"/>
          <w:szCs w:val="24"/>
          <w:lang w:val="ru-RU"/>
        </w:rPr>
        <w:t>02.2 «Амортизация прав пользования арендованным имуществом»;</w:t>
      </w:r>
    </w:p>
    <w:p w:rsidR="00D6177E" w:rsidRPr="00136627" w:rsidRDefault="00A14F0D" w:rsidP="00136627">
      <w:pPr>
        <w:numPr>
          <w:ilvl w:val="0"/>
          <w:numId w:val="11"/>
        </w:numPr>
        <w:ind w:left="780" w:right="180"/>
        <w:contextualSpacing/>
        <w:jc w:val="both"/>
        <w:rPr>
          <w:rFonts w:hAnsi="Times New Roman" w:cs="Times New Roman"/>
          <w:color w:val="000000"/>
          <w:sz w:val="24"/>
          <w:szCs w:val="24"/>
        </w:rPr>
      </w:pPr>
      <w:r w:rsidRPr="00136627">
        <w:rPr>
          <w:rFonts w:hAnsi="Times New Roman" w:cs="Times New Roman"/>
          <w:color w:val="000000"/>
          <w:sz w:val="24"/>
          <w:szCs w:val="24"/>
        </w:rPr>
        <w:t>76.7 «</w:t>
      </w:r>
      <w:proofErr w:type="spellStart"/>
      <w:r w:rsidRPr="00136627">
        <w:rPr>
          <w:rFonts w:hAnsi="Times New Roman" w:cs="Times New Roman"/>
          <w:color w:val="000000"/>
          <w:sz w:val="24"/>
          <w:szCs w:val="24"/>
        </w:rPr>
        <w:t>Обязательство</w:t>
      </w:r>
      <w:proofErr w:type="spellEnd"/>
      <w:r w:rsidRPr="00136627">
        <w:rPr>
          <w:rFonts w:hAnsi="Times New Roman" w:cs="Times New Roman"/>
          <w:color w:val="000000"/>
          <w:sz w:val="24"/>
          <w:szCs w:val="24"/>
        </w:rPr>
        <w:t xml:space="preserve"> </w:t>
      </w:r>
      <w:proofErr w:type="spellStart"/>
      <w:r w:rsidRPr="00136627">
        <w:rPr>
          <w:rFonts w:hAnsi="Times New Roman" w:cs="Times New Roman"/>
          <w:color w:val="000000"/>
          <w:sz w:val="24"/>
          <w:szCs w:val="24"/>
        </w:rPr>
        <w:t>по</w:t>
      </w:r>
      <w:proofErr w:type="spellEnd"/>
      <w:r w:rsidRPr="00136627">
        <w:rPr>
          <w:rFonts w:hAnsi="Times New Roman" w:cs="Times New Roman"/>
          <w:color w:val="000000"/>
          <w:sz w:val="24"/>
          <w:szCs w:val="24"/>
        </w:rPr>
        <w:t xml:space="preserve"> </w:t>
      </w:r>
      <w:proofErr w:type="spellStart"/>
      <w:r w:rsidRPr="00136627">
        <w:rPr>
          <w:rFonts w:hAnsi="Times New Roman" w:cs="Times New Roman"/>
          <w:color w:val="000000"/>
          <w:sz w:val="24"/>
          <w:szCs w:val="24"/>
        </w:rPr>
        <w:t>аренде</w:t>
      </w:r>
      <w:proofErr w:type="spellEnd"/>
      <w:r w:rsidRPr="00136627">
        <w:rPr>
          <w:rFonts w:hAnsi="Times New Roman" w:cs="Times New Roman"/>
          <w:color w:val="000000"/>
          <w:sz w:val="24"/>
          <w:szCs w:val="24"/>
        </w:rPr>
        <w:t>»;</w:t>
      </w:r>
    </w:p>
    <w:p w:rsidR="00D6177E" w:rsidRPr="00136627" w:rsidRDefault="00A14F0D" w:rsidP="00136627">
      <w:pPr>
        <w:numPr>
          <w:ilvl w:val="0"/>
          <w:numId w:val="11"/>
        </w:numPr>
        <w:ind w:left="780" w:right="180"/>
        <w:jc w:val="both"/>
        <w:rPr>
          <w:rFonts w:hAnsi="Times New Roman" w:cs="Times New Roman"/>
          <w:color w:val="000000"/>
          <w:sz w:val="24"/>
          <w:szCs w:val="24"/>
        </w:rPr>
      </w:pPr>
      <w:r w:rsidRPr="00136627">
        <w:rPr>
          <w:rFonts w:hAnsi="Times New Roman" w:cs="Times New Roman"/>
          <w:color w:val="000000"/>
          <w:sz w:val="24"/>
          <w:szCs w:val="24"/>
        </w:rPr>
        <w:t>76.8 «НДС по арендному обязательству».</w:t>
      </w:r>
    </w:p>
    <w:p w:rsidR="00D6177E" w:rsidRPr="00136627" w:rsidRDefault="00A14F0D" w:rsidP="00136627">
      <w:pPr>
        <w:jc w:val="both"/>
        <w:rPr>
          <w:rFonts w:hAnsi="Times New Roman" w:cs="Times New Roman"/>
          <w:color w:val="000000"/>
          <w:sz w:val="24"/>
          <w:szCs w:val="24"/>
        </w:rPr>
      </w:pPr>
      <w:r w:rsidRPr="00136627">
        <w:rPr>
          <w:rFonts w:hAnsi="Times New Roman" w:cs="Times New Roman"/>
          <w:color w:val="000000"/>
          <w:sz w:val="24"/>
          <w:szCs w:val="24"/>
        </w:rPr>
        <w:t>Основание: пункт 10 ФСБУ 25/2018.</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30. Организация признает арендные платежи по предметам аренды, по которым не возникает обязательство по аренде, в качестве расхода равномерно в течение срока аренды.</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Основание: подпункты «а», «б», абзацы 5, 6 пункта 11, пункт 12 ФСБУ 25/2018.</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31. Амортизация прав пользования арендованным имуществом начисляется линейным способом.</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Основание: пункт 10 ФСБУ 25/2018.</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32. Ретроспективный пересчет не применяется. По каждому договору аренды единовременно признаются на конец предыдущего года право пользования активом и обязательство по аренде с отнесением разницы на нераспределенную прибыль.</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Основание: пункт 50 ФСБУ 25/2018.</w:t>
      </w:r>
    </w:p>
    <w:p w:rsidR="00D6177E" w:rsidRPr="00136627" w:rsidRDefault="00A14F0D" w:rsidP="00136627">
      <w:pPr>
        <w:spacing w:line="600" w:lineRule="atLeast"/>
        <w:jc w:val="both"/>
        <w:rPr>
          <w:b/>
          <w:bCs/>
          <w:color w:val="252525"/>
          <w:spacing w:val="-2"/>
          <w:sz w:val="24"/>
          <w:szCs w:val="24"/>
          <w:lang w:val="ru-RU"/>
        </w:rPr>
      </w:pPr>
      <w:r w:rsidRPr="00136627">
        <w:rPr>
          <w:b/>
          <w:bCs/>
          <w:color w:val="252525"/>
          <w:spacing w:val="-2"/>
          <w:sz w:val="24"/>
          <w:szCs w:val="24"/>
          <w:lang w:val="ru-RU"/>
        </w:rPr>
        <w:lastRenderedPageBreak/>
        <w:t>Нематериальные активы</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33. Организация начисляет амортизацию по нематериальным активам с определенным сроком полезного использования линейным способом.</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Основание: пункты 23, 28 ПБУ 14/2007.</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34. Организация не проводит переоценку нематериальных активов.</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Основание: пункт 17 ПБУ 14/2007.</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35. Организация не проверяет нематериальные активы на обесценение.</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Основание: пункт 22 ПБУ 14/2007.</w:t>
      </w:r>
    </w:p>
    <w:p w:rsidR="00D6177E" w:rsidRPr="00136627" w:rsidRDefault="00A14F0D" w:rsidP="00136627">
      <w:pPr>
        <w:spacing w:line="600" w:lineRule="atLeast"/>
        <w:jc w:val="both"/>
        <w:rPr>
          <w:b/>
          <w:bCs/>
          <w:color w:val="252525"/>
          <w:spacing w:val="-2"/>
          <w:sz w:val="24"/>
          <w:szCs w:val="24"/>
          <w:lang w:val="ru-RU"/>
        </w:rPr>
      </w:pPr>
      <w:r w:rsidRPr="00136627">
        <w:rPr>
          <w:b/>
          <w:bCs/>
          <w:color w:val="252525"/>
          <w:spacing w:val="-2"/>
          <w:sz w:val="24"/>
          <w:szCs w:val="24"/>
          <w:lang w:val="ru-RU"/>
        </w:rPr>
        <w:t>Запасы</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36. Организация не применяет ФСБУ 5/2019 в отношении запасов, предназначенных для управленческих нужд. К этой категории относятся следующие запасы: офисная бумага, картриджи, канцелярские принадлежности, подарки к праздникам для сотрудников и партнеров. Затраты списываются в отчетном периоде на финансовые результаты без использования затратных счетов.</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Основание: абзац 3 пункта 2 ФСБУ 5/2019.</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37.</w:t>
      </w:r>
      <w:r w:rsidRPr="00136627">
        <w:rPr>
          <w:rFonts w:hAnsi="Times New Roman" w:cs="Times New Roman"/>
          <w:color w:val="000000"/>
          <w:sz w:val="24"/>
          <w:szCs w:val="24"/>
        </w:rPr>
        <w:t> </w:t>
      </w:r>
      <w:r w:rsidRPr="00136627">
        <w:rPr>
          <w:rFonts w:hAnsi="Times New Roman" w:cs="Times New Roman"/>
          <w:color w:val="000000"/>
          <w:sz w:val="24"/>
          <w:szCs w:val="24"/>
          <w:lang w:val="ru-RU"/>
        </w:rPr>
        <w:t>Организация признает единицей запаса номенклатурный номер.</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Основание: пункт 6 ФСБУ 5/2019.</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38. При отпуске запасов в производство и ином выбытии все группы запасов оцениваются по средней себестоимости по методу средней взвешенной оценки за предыдущий месяц.</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Основание: пункт</w:t>
      </w:r>
      <w:r w:rsidRPr="00136627">
        <w:rPr>
          <w:rFonts w:hAnsi="Times New Roman" w:cs="Times New Roman"/>
          <w:color w:val="000000"/>
          <w:sz w:val="24"/>
          <w:szCs w:val="24"/>
        </w:rPr>
        <w:t> </w:t>
      </w:r>
      <w:r w:rsidRPr="00136627">
        <w:rPr>
          <w:rFonts w:hAnsi="Times New Roman" w:cs="Times New Roman"/>
          <w:color w:val="000000"/>
          <w:sz w:val="24"/>
          <w:szCs w:val="24"/>
          <w:lang w:val="ru-RU"/>
        </w:rPr>
        <w:t>36 ФСБУ 5/2019.</w:t>
      </w:r>
    </w:p>
    <w:p w:rsidR="00D6177E" w:rsidRPr="00136627" w:rsidRDefault="00A14F0D" w:rsidP="00136627">
      <w:pPr>
        <w:jc w:val="both"/>
        <w:rPr>
          <w:rFonts w:hAnsi="Times New Roman" w:cs="Times New Roman"/>
          <w:color w:val="000000"/>
          <w:sz w:val="24"/>
          <w:szCs w:val="24"/>
        </w:rPr>
      </w:pPr>
      <w:r w:rsidRPr="00136627">
        <w:rPr>
          <w:rFonts w:hAnsi="Times New Roman" w:cs="Times New Roman"/>
          <w:color w:val="000000"/>
          <w:sz w:val="24"/>
          <w:szCs w:val="24"/>
          <w:lang w:val="ru-RU"/>
        </w:rPr>
        <w:t xml:space="preserve">39. Незавершенное производство и готовая продукция в массовом и серийном производстве оцениваются в сумме прямых затрат без включения косвенных затрат. </w:t>
      </w:r>
      <w:r w:rsidRPr="00136627">
        <w:rPr>
          <w:rFonts w:hAnsi="Times New Roman" w:cs="Times New Roman"/>
          <w:color w:val="000000"/>
          <w:sz w:val="24"/>
          <w:szCs w:val="24"/>
        </w:rPr>
        <w:t xml:space="preserve">К </w:t>
      </w:r>
      <w:proofErr w:type="spellStart"/>
      <w:r w:rsidRPr="00136627">
        <w:rPr>
          <w:rFonts w:hAnsi="Times New Roman" w:cs="Times New Roman"/>
          <w:color w:val="000000"/>
          <w:sz w:val="24"/>
          <w:szCs w:val="24"/>
        </w:rPr>
        <w:t>прямым</w:t>
      </w:r>
      <w:proofErr w:type="spellEnd"/>
      <w:r w:rsidRPr="00136627">
        <w:rPr>
          <w:rFonts w:hAnsi="Times New Roman" w:cs="Times New Roman"/>
          <w:color w:val="000000"/>
          <w:sz w:val="24"/>
          <w:szCs w:val="24"/>
        </w:rPr>
        <w:t xml:space="preserve"> </w:t>
      </w:r>
      <w:proofErr w:type="spellStart"/>
      <w:r w:rsidRPr="00136627">
        <w:rPr>
          <w:rFonts w:hAnsi="Times New Roman" w:cs="Times New Roman"/>
          <w:color w:val="000000"/>
          <w:sz w:val="24"/>
          <w:szCs w:val="24"/>
        </w:rPr>
        <w:t>затратам</w:t>
      </w:r>
      <w:proofErr w:type="spellEnd"/>
      <w:r w:rsidRPr="00136627">
        <w:rPr>
          <w:rFonts w:hAnsi="Times New Roman" w:cs="Times New Roman"/>
          <w:color w:val="000000"/>
          <w:sz w:val="24"/>
          <w:szCs w:val="24"/>
        </w:rPr>
        <w:t xml:space="preserve"> </w:t>
      </w:r>
      <w:proofErr w:type="spellStart"/>
      <w:r w:rsidRPr="00136627">
        <w:rPr>
          <w:rFonts w:hAnsi="Times New Roman" w:cs="Times New Roman"/>
          <w:color w:val="000000"/>
          <w:sz w:val="24"/>
          <w:szCs w:val="24"/>
        </w:rPr>
        <w:t>относятся</w:t>
      </w:r>
      <w:proofErr w:type="spellEnd"/>
      <w:r w:rsidRPr="00136627">
        <w:rPr>
          <w:rFonts w:hAnsi="Times New Roman" w:cs="Times New Roman"/>
          <w:color w:val="000000"/>
          <w:sz w:val="24"/>
          <w:szCs w:val="24"/>
        </w:rPr>
        <w:t>:</w:t>
      </w:r>
    </w:p>
    <w:p w:rsidR="00D6177E" w:rsidRPr="00136627" w:rsidRDefault="00A14F0D" w:rsidP="00136627">
      <w:pPr>
        <w:numPr>
          <w:ilvl w:val="0"/>
          <w:numId w:val="12"/>
        </w:numPr>
        <w:ind w:left="780" w:right="180"/>
        <w:contextualSpacing/>
        <w:jc w:val="both"/>
        <w:rPr>
          <w:rFonts w:hAnsi="Times New Roman" w:cs="Times New Roman"/>
          <w:color w:val="000000"/>
          <w:sz w:val="24"/>
          <w:szCs w:val="24"/>
        </w:rPr>
      </w:pPr>
      <w:r w:rsidRPr="00136627">
        <w:rPr>
          <w:rFonts w:hAnsi="Times New Roman" w:cs="Times New Roman"/>
          <w:color w:val="000000"/>
          <w:sz w:val="24"/>
          <w:szCs w:val="24"/>
        </w:rPr>
        <w:t>материальные затраты;</w:t>
      </w:r>
    </w:p>
    <w:p w:rsidR="00D6177E" w:rsidRPr="00136627" w:rsidRDefault="00A14F0D" w:rsidP="00136627">
      <w:pPr>
        <w:numPr>
          <w:ilvl w:val="0"/>
          <w:numId w:val="12"/>
        </w:numPr>
        <w:ind w:left="780" w:right="180"/>
        <w:contextualSpacing/>
        <w:jc w:val="both"/>
        <w:rPr>
          <w:rFonts w:hAnsi="Times New Roman" w:cs="Times New Roman"/>
          <w:color w:val="000000"/>
          <w:sz w:val="24"/>
          <w:szCs w:val="24"/>
          <w:lang w:val="ru-RU"/>
        </w:rPr>
      </w:pPr>
      <w:r w:rsidRPr="00136627">
        <w:rPr>
          <w:rFonts w:hAnsi="Times New Roman" w:cs="Times New Roman"/>
          <w:color w:val="000000"/>
          <w:sz w:val="24"/>
          <w:szCs w:val="24"/>
          <w:lang w:val="ru-RU"/>
        </w:rPr>
        <w:t>затраты на оплату труда работников цеха, включая мастеров цеха;</w:t>
      </w:r>
    </w:p>
    <w:p w:rsidR="00D6177E" w:rsidRPr="00136627" w:rsidRDefault="00A14F0D" w:rsidP="00136627">
      <w:pPr>
        <w:numPr>
          <w:ilvl w:val="0"/>
          <w:numId w:val="12"/>
        </w:numPr>
        <w:ind w:left="780" w:right="180"/>
        <w:contextualSpacing/>
        <w:jc w:val="both"/>
        <w:rPr>
          <w:rFonts w:hAnsi="Times New Roman" w:cs="Times New Roman"/>
          <w:color w:val="000000"/>
          <w:sz w:val="24"/>
          <w:szCs w:val="24"/>
          <w:lang w:val="ru-RU"/>
        </w:rPr>
      </w:pPr>
      <w:r w:rsidRPr="00136627">
        <w:rPr>
          <w:rFonts w:hAnsi="Times New Roman" w:cs="Times New Roman"/>
          <w:color w:val="000000"/>
          <w:sz w:val="24"/>
          <w:szCs w:val="24"/>
          <w:lang w:val="ru-RU"/>
        </w:rPr>
        <w:t>отчисления на социальные нужды с зарплаты производственного персонала;</w:t>
      </w:r>
    </w:p>
    <w:p w:rsidR="00D6177E" w:rsidRPr="00136627" w:rsidRDefault="00A14F0D" w:rsidP="00136627">
      <w:pPr>
        <w:numPr>
          <w:ilvl w:val="0"/>
          <w:numId w:val="12"/>
        </w:numPr>
        <w:ind w:left="780" w:right="180"/>
        <w:contextualSpacing/>
        <w:jc w:val="both"/>
        <w:rPr>
          <w:rFonts w:hAnsi="Times New Roman" w:cs="Times New Roman"/>
          <w:color w:val="000000"/>
          <w:sz w:val="24"/>
          <w:szCs w:val="24"/>
          <w:lang w:val="ru-RU"/>
        </w:rPr>
      </w:pPr>
      <w:r w:rsidRPr="00136627">
        <w:rPr>
          <w:rFonts w:hAnsi="Times New Roman" w:cs="Times New Roman"/>
          <w:color w:val="000000"/>
          <w:sz w:val="24"/>
          <w:szCs w:val="24"/>
          <w:lang w:val="ru-RU"/>
        </w:rPr>
        <w:t>амортизация основных средств производственных цехов,</w:t>
      </w:r>
      <w:r w:rsidRPr="00136627">
        <w:rPr>
          <w:rFonts w:hAnsi="Times New Roman" w:cs="Times New Roman"/>
          <w:color w:val="000000"/>
          <w:sz w:val="24"/>
          <w:szCs w:val="24"/>
        </w:rPr>
        <w:t> </w:t>
      </w:r>
      <w:r w:rsidRPr="00136627">
        <w:rPr>
          <w:rFonts w:hAnsi="Times New Roman" w:cs="Times New Roman"/>
          <w:color w:val="000000"/>
          <w:sz w:val="24"/>
          <w:szCs w:val="24"/>
          <w:lang w:val="ru-RU"/>
        </w:rPr>
        <w:t>в</w:t>
      </w:r>
      <w:r w:rsidRPr="00136627">
        <w:rPr>
          <w:rFonts w:hAnsi="Times New Roman" w:cs="Times New Roman"/>
          <w:color w:val="000000"/>
          <w:sz w:val="24"/>
          <w:szCs w:val="24"/>
        </w:rPr>
        <w:t> </w:t>
      </w:r>
      <w:r w:rsidRPr="00136627">
        <w:rPr>
          <w:rFonts w:hAnsi="Times New Roman" w:cs="Times New Roman"/>
          <w:color w:val="000000"/>
          <w:sz w:val="24"/>
          <w:szCs w:val="24"/>
          <w:lang w:val="ru-RU"/>
        </w:rPr>
        <w:t>которых производится продукция;</w:t>
      </w:r>
    </w:p>
    <w:p w:rsidR="00D6177E" w:rsidRPr="00136627" w:rsidRDefault="00A14F0D" w:rsidP="00136627">
      <w:pPr>
        <w:numPr>
          <w:ilvl w:val="0"/>
          <w:numId w:val="12"/>
        </w:numPr>
        <w:ind w:left="780" w:right="180"/>
        <w:jc w:val="both"/>
        <w:rPr>
          <w:rFonts w:hAnsi="Times New Roman" w:cs="Times New Roman"/>
          <w:color w:val="000000"/>
          <w:sz w:val="24"/>
          <w:szCs w:val="24"/>
        </w:rPr>
      </w:pPr>
      <w:proofErr w:type="spellStart"/>
      <w:r w:rsidRPr="00136627">
        <w:rPr>
          <w:rFonts w:hAnsi="Times New Roman" w:cs="Times New Roman"/>
          <w:color w:val="000000"/>
          <w:sz w:val="24"/>
          <w:szCs w:val="24"/>
        </w:rPr>
        <w:t>аренда</w:t>
      </w:r>
      <w:proofErr w:type="spellEnd"/>
      <w:r w:rsidRPr="00136627">
        <w:rPr>
          <w:rFonts w:hAnsi="Times New Roman" w:cs="Times New Roman"/>
          <w:color w:val="000000"/>
          <w:sz w:val="24"/>
          <w:szCs w:val="24"/>
        </w:rPr>
        <w:t xml:space="preserve"> </w:t>
      </w:r>
      <w:proofErr w:type="spellStart"/>
      <w:r w:rsidRPr="00136627">
        <w:rPr>
          <w:rFonts w:hAnsi="Times New Roman" w:cs="Times New Roman"/>
          <w:color w:val="000000"/>
          <w:sz w:val="24"/>
          <w:szCs w:val="24"/>
        </w:rPr>
        <w:t>здания</w:t>
      </w:r>
      <w:proofErr w:type="spellEnd"/>
      <w:r w:rsidRPr="00136627">
        <w:rPr>
          <w:rFonts w:hAnsi="Times New Roman" w:cs="Times New Roman"/>
          <w:color w:val="000000"/>
          <w:sz w:val="24"/>
          <w:szCs w:val="24"/>
        </w:rPr>
        <w:t xml:space="preserve"> </w:t>
      </w:r>
      <w:proofErr w:type="spellStart"/>
      <w:r w:rsidRPr="00136627">
        <w:rPr>
          <w:rFonts w:hAnsi="Times New Roman" w:cs="Times New Roman"/>
          <w:color w:val="000000"/>
          <w:sz w:val="24"/>
          <w:szCs w:val="24"/>
        </w:rPr>
        <w:t>производственного</w:t>
      </w:r>
      <w:proofErr w:type="spellEnd"/>
      <w:r w:rsidRPr="00136627">
        <w:rPr>
          <w:rFonts w:hAnsi="Times New Roman" w:cs="Times New Roman"/>
          <w:color w:val="000000"/>
          <w:sz w:val="24"/>
          <w:szCs w:val="24"/>
        </w:rPr>
        <w:t xml:space="preserve"> </w:t>
      </w:r>
      <w:proofErr w:type="spellStart"/>
      <w:r w:rsidRPr="00136627">
        <w:rPr>
          <w:rFonts w:hAnsi="Times New Roman" w:cs="Times New Roman"/>
          <w:color w:val="000000"/>
          <w:sz w:val="24"/>
          <w:szCs w:val="24"/>
        </w:rPr>
        <w:t>цеха</w:t>
      </w:r>
      <w:proofErr w:type="spellEnd"/>
      <w:r w:rsidRPr="00136627">
        <w:rPr>
          <w:rFonts w:hAnsi="Times New Roman" w:cs="Times New Roman"/>
          <w:color w:val="000000"/>
          <w:sz w:val="24"/>
          <w:szCs w:val="24"/>
        </w:rPr>
        <w:t>.</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lastRenderedPageBreak/>
        <w:t>Прочие производственные расходы считаются косвенными, отражаются на счете 25 «Общепроизводственные расходы»</w:t>
      </w:r>
      <w:r w:rsidRPr="00136627">
        <w:rPr>
          <w:rFonts w:hAnsi="Times New Roman" w:cs="Times New Roman"/>
          <w:color w:val="000000"/>
          <w:sz w:val="24"/>
          <w:szCs w:val="24"/>
        </w:rPr>
        <w:t> </w:t>
      </w:r>
      <w:r w:rsidRPr="00136627">
        <w:rPr>
          <w:rFonts w:hAnsi="Times New Roman" w:cs="Times New Roman"/>
          <w:color w:val="000000"/>
          <w:sz w:val="24"/>
          <w:szCs w:val="24"/>
          <w:lang w:val="ru-RU"/>
        </w:rPr>
        <w:t>и в конце месяца списываются</w:t>
      </w:r>
      <w:r w:rsidRPr="00136627">
        <w:rPr>
          <w:rFonts w:hAnsi="Times New Roman" w:cs="Times New Roman"/>
          <w:color w:val="000000"/>
          <w:sz w:val="24"/>
          <w:szCs w:val="24"/>
        </w:rPr>
        <w:t> </w:t>
      </w:r>
      <w:r w:rsidRPr="00136627">
        <w:rPr>
          <w:rFonts w:hAnsi="Times New Roman" w:cs="Times New Roman"/>
          <w:color w:val="000000"/>
          <w:sz w:val="24"/>
          <w:szCs w:val="24"/>
          <w:lang w:val="ru-RU"/>
        </w:rPr>
        <w:t>на финансовые результаты.</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Основание: пункты 23,</w:t>
      </w:r>
      <w:r w:rsidRPr="00136627">
        <w:rPr>
          <w:rFonts w:hAnsi="Times New Roman" w:cs="Times New Roman"/>
          <w:color w:val="000000"/>
          <w:sz w:val="24"/>
          <w:szCs w:val="24"/>
        </w:rPr>
        <w:t> </w:t>
      </w:r>
      <w:r w:rsidRPr="00136627">
        <w:rPr>
          <w:rFonts w:hAnsi="Times New Roman" w:cs="Times New Roman"/>
          <w:color w:val="000000"/>
          <w:sz w:val="24"/>
          <w:szCs w:val="24"/>
          <w:lang w:val="ru-RU"/>
        </w:rPr>
        <w:t>24,</w:t>
      </w:r>
      <w:r w:rsidRPr="00136627">
        <w:rPr>
          <w:rFonts w:hAnsi="Times New Roman" w:cs="Times New Roman"/>
          <w:color w:val="000000"/>
          <w:sz w:val="24"/>
          <w:szCs w:val="24"/>
        </w:rPr>
        <w:t> </w:t>
      </w:r>
      <w:r w:rsidRPr="00136627">
        <w:rPr>
          <w:rFonts w:hAnsi="Times New Roman" w:cs="Times New Roman"/>
          <w:color w:val="000000"/>
          <w:sz w:val="24"/>
          <w:szCs w:val="24"/>
          <w:lang w:val="ru-RU"/>
        </w:rPr>
        <w:t>27</w:t>
      </w:r>
      <w:r w:rsidRPr="00136627">
        <w:rPr>
          <w:rFonts w:hAnsi="Times New Roman" w:cs="Times New Roman"/>
          <w:color w:val="000000"/>
          <w:sz w:val="24"/>
          <w:szCs w:val="24"/>
        </w:rPr>
        <w:t> </w:t>
      </w:r>
      <w:r w:rsidRPr="00136627">
        <w:rPr>
          <w:rFonts w:hAnsi="Times New Roman" w:cs="Times New Roman"/>
          <w:color w:val="000000"/>
          <w:sz w:val="24"/>
          <w:szCs w:val="24"/>
          <w:lang w:val="ru-RU"/>
        </w:rPr>
        <w:t>ФСБУ 5/2019.</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40. Организация не ведет обособленный учет полуфабрикатов собственного производства,</w:t>
      </w:r>
      <w:r w:rsidRPr="00136627">
        <w:rPr>
          <w:rFonts w:hAnsi="Times New Roman" w:cs="Times New Roman"/>
          <w:color w:val="000000"/>
          <w:sz w:val="24"/>
          <w:szCs w:val="24"/>
        </w:rPr>
        <w:t> </w:t>
      </w:r>
      <w:r w:rsidRPr="00136627">
        <w:rPr>
          <w:rFonts w:hAnsi="Times New Roman" w:cs="Times New Roman"/>
          <w:color w:val="000000"/>
          <w:sz w:val="24"/>
          <w:szCs w:val="24"/>
          <w:lang w:val="ru-RU"/>
        </w:rPr>
        <w:t>учитывает их в составе незавершенного производства на счете 20 «Основное производство».</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Основание: Инструкция к плану счетов.</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41. Организация проверяет запасы на обесценение по состоянию на 31 декабря каждого года, а также при наличии признаков обесценения:</w:t>
      </w:r>
    </w:p>
    <w:p w:rsidR="00D6177E" w:rsidRPr="00136627" w:rsidRDefault="00A14F0D" w:rsidP="00136627">
      <w:pPr>
        <w:numPr>
          <w:ilvl w:val="0"/>
          <w:numId w:val="13"/>
        </w:numPr>
        <w:ind w:left="780" w:right="180"/>
        <w:contextualSpacing/>
        <w:jc w:val="both"/>
        <w:rPr>
          <w:rFonts w:hAnsi="Times New Roman" w:cs="Times New Roman"/>
          <w:color w:val="000000"/>
          <w:sz w:val="24"/>
          <w:szCs w:val="24"/>
        </w:rPr>
      </w:pPr>
      <w:proofErr w:type="spellStart"/>
      <w:r w:rsidRPr="00136627">
        <w:rPr>
          <w:rFonts w:hAnsi="Times New Roman" w:cs="Times New Roman"/>
          <w:color w:val="000000"/>
          <w:sz w:val="24"/>
          <w:szCs w:val="24"/>
        </w:rPr>
        <w:t>морального</w:t>
      </w:r>
      <w:proofErr w:type="spellEnd"/>
      <w:r w:rsidRPr="00136627">
        <w:rPr>
          <w:rFonts w:hAnsi="Times New Roman" w:cs="Times New Roman"/>
          <w:color w:val="000000"/>
          <w:sz w:val="24"/>
          <w:szCs w:val="24"/>
        </w:rPr>
        <w:t xml:space="preserve"> </w:t>
      </w:r>
      <w:proofErr w:type="spellStart"/>
      <w:r w:rsidRPr="00136627">
        <w:rPr>
          <w:rFonts w:hAnsi="Times New Roman" w:cs="Times New Roman"/>
          <w:color w:val="000000"/>
          <w:sz w:val="24"/>
          <w:szCs w:val="24"/>
        </w:rPr>
        <w:t>устаревания</w:t>
      </w:r>
      <w:proofErr w:type="spellEnd"/>
      <w:r w:rsidRPr="00136627">
        <w:rPr>
          <w:rFonts w:hAnsi="Times New Roman" w:cs="Times New Roman"/>
          <w:color w:val="000000"/>
          <w:sz w:val="24"/>
          <w:szCs w:val="24"/>
        </w:rPr>
        <w:t xml:space="preserve"> </w:t>
      </w:r>
      <w:proofErr w:type="spellStart"/>
      <w:r w:rsidRPr="00136627">
        <w:rPr>
          <w:rFonts w:hAnsi="Times New Roman" w:cs="Times New Roman"/>
          <w:color w:val="000000"/>
          <w:sz w:val="24"/>
          <w:szCs w:val="24"/>
        </w:rPr>
        <w:t>запасов</w:t>
      </w:r>
      <w:proofErr w:type="spellEnd"/>
      <w:r w:rsidRPr="00136627">
        <w:rPr>
          <w:rFonts w:hAnsi="Times New Roman" w:cs="Times New Roman"/>
          <w:color w:val="000000"/>
          <w:sz w:val="24"/>
          <w:szCs w:val="24"/>
        </w:rPr>
        <w:t>;</w:t>
      </w:r>
    </w:p>
    <w:p w:rsidR="00D6177E" w:rsidRPr="00136627" w:rsidRDefault="00A14F0D" w:rsidP="00136627">
      <w:pPr>
        <w:numPr>
          <w:ilvl w:val="0"/>
          <w:numId w:val="13"/>
        </w:numPr>
        <w:ind w:left="780" w:right="180"/>
        <w:contextualSpacing/>
        <w:jc w:val="both"/>
        <w:rPr>
          <w:rFonts w:hAnsi="Times New Roman" w:cs="Times New Roman"/>
          <w:color w:val="000000"/>
          <w:sz w:val="24"/>
          <w:szCs w:val="24"/>
          <w:lang w:val="ru-RU"/>
        </w:rPr>
      </w:pPr>
      <w:r w:rsidRPr="00136627">
        <w:rPr>
          <w:rFonts w:hAnsi="Times New Roman" w:cs="Times New Roman"/>
          <w:color w:val="000000"/>
          <w:sz w:val="24"/>
          <w:szCs w:val="24"/>
          <w:lang w:val="ru-RU"/>
        </w:rPr>
        <w:t>потери ими своих первоначальных качеств;</w:t>
      </w:r>
    </w:p>
    <w:p w:rsidR="00D6177E" w:rsidRPr="00136627" w:rsidRDefault="00A14F0D" w:rsidP="00136627">
      <w:pPr>
        <w:numPr>
          <w:ilvl w:val="0"/>
          <w:numId w:val="13"/>
        </w:numPr>
        <w:ind w:left="780" w:right="180"/>
        <w:contextualSpacing/>
        <w:jc w:val="both"/>
        <w:rPr>
          <w:rFonts w:hAnsi="Times New Roman" w:cs="Times New Roman"/>
          <w:color w:val="000000"/>
          <w:sz w:val="24"/>
          <w:szCs w:val="24"/>
        </w:rPr>
      </w:pPr>
      <w:proofErr w:type="spellStart"/>
      <w:r w:rsidRPr="00136627">
        <w:rPr>
          <w:rFonts w:hAnsi="Times New Roman" w:cs="Times New Roman"/>
          <w:color w:val="000000"/>
          <w:sz w:val="24"/>
          <w:szCs w:val="24"/>
        </w:rPr>
        <w:t>снижения</w:t>
      </w:r>
      <w:proofErr w:type="spellEnd"/>
      <w:r w:rsidRPr="00136627">
        <w:rPr>
          <w:rFonts w:hAnsi="Times New Roman" w:cs="Times New Roman"/>
          <w:color w:val="000000"/>
          <w:sz w:val="24"/>
          <w:szCs w:val="24"/>
        </w:rPr>
        <w:t xml:space="preserve"> </w:t>
      </w:r>
      <w:proofErr w:type="spellStart"/>
      <w:r w:rsidRPr="00136627">
        <w:rPr>
          <w:rFonts w:hAnsi="Times New Roman" w:cs="Times New Roman"/>
          <w:color w:val="000000"/>
          <w:sz w:val="24"/>
          <w:szCs w:val="24"/>
        </w:rPr>
        <w:t>их</w:t>
      </w:r>
      <w:proofErr w:type="spellEnd"/>
      <w:r w:rsidRPr="00136627">
        <w:rPr>
          <w:rFonts w:hAnsi="Times New Roman" w:cs="Times New Roman"/>
          <w:color w:val="000000"/>
          <w:sz w:val="24"/>
          <w:szCs w:val="24"/>
        </w:rPr>
        <w:t xml:space="preserve"> </w:t>
      </w:r>
      <w:proofErr w:type="spellStart"/>
      <w:r w:rsidRPr="00136627">
        <w:rPr>
          <w:rFonts w:hAnsi="Times New Roman" w:cs="Times New Roman"/>
          <w:color w:val="000000"/>
          <w:sz w:val="24"/>
          <w:szCs w:val="24"/>
        </w:rPr>
        <w:t>рыночной</w:t>
      </w:r>
      <w:proofErr w:type="spellEnd"/>
      <w:r w:rsidRPr="00136627">
        <w:rPr>
          <w:rFonts w:hAnsi="Times New Roman" w:cs="Times New Roman"/>
          <w:color w:val="000000"/>
          <w:sz w:val="24"/>
          <w:szCs w:val="24"/>
        </w:rPr>
        <w:t xml:space="preserve"> </w:t>
      </w:r>
      <w:proofErr w:type="spellStart"/>
      <w:r w:rsidRPr="00136627">
        <w:rPr>
          <w:rFonts w:hAnsi="Times New Roman" w:cs="Times New Roman"/>
          <w:color w:val="000000"/>
          <w:sz w:val="24"/>
          <w:szCs w:val="24"/>
        </w:rPr>
        <w:t>стоимости</w:t>
      </w:r>
      <w:proofErr w:type="spellEnd"/>
      <w:r w:rsidRPr="00136627">
        <w:rPr>
          <w:rFonts w:hAnsi="Times New Roman" w:cs="Times New Roman"/>
          <w:color w:val="000000"/>
          <w:sz w:val="24"/>
          <w:szCs w:val="24"/>
        </w:rPr>
        <w:t>;</w:t>
      </w:r>
    </w:p>
    <w:p w:rsidR="00D6177E" w:rsidRPr="00136627" w:rsidRDefault="00A14F0D" w:rsidP="00136627">
      <w:pPr>
        <w:numPr>
          <w:ilvl w:val="0"/>
          <w:numId w:val="13"/>
        </w:numPr>
        <w:ind w:left="780" w:right="180"/>
        <w:jc w:val="both"/>
        <w:rPr>
          <w:rFonts w:hAnsi="Times New Roman" w:cs="Times New Roman"/>
          <w:color w:val="000000"/>
          <w:sz w:val="24"/>
          <w:szCs w:val="24"/>
          <w:lang w:val="ru-RU"/>
        </w:rPr>
      </w:pPr>
      <w:r w:rsidRPr="00136627">
        <w:rPr>
          <w:rFonts w:hAnsi="Times New Roman" w:cs="Times New Roman"/>
          <w:color w:val="000000"/>
          <w:sz w:val="24"/>
          <w:szCs w:val="24"/>
          <w:lang w:val="ru-RU"/>
        </w:rPr>
        <w:t>сужения рынков сбыта запасов и др.</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Организация не проверяет на обесценение незавершенное производство в части продукции, по которой уже заключен основной или предварительный договор с покупателем.</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Основание:</w:t>
      </w:r>
      <w:r w:rsidRPr="00136627">
        <w:rPr>
          <w:rFonts w:hAnsi="Times New Roman" w:cs="Times New Roman"/>
          <w:color w:val="000000"/>
          <w:sz w:val="24"/>
          <w:szCs w:val="24"/>
        </w:rPr>
        <w:t> </w:t>
      </w:r>
      <w:r w:rsidRPr="00136627">
        <w:rPr>
          <w:rFonts w:hAnsi="Times New Roman" w:cs="Times New Roman"/>
          <w:color w:val="000000"/>
          <w:sz w:val="24"/>
          <w:szCs w:val="24"/>
          <w:lang w:val="ru-RU"/>
        </w:rPr>
        <w:t>пункты</w:t>
      </w:r>
      <w:r w:rsidRPr="00136627">
        <w:rPr>
          <w:rFonts w:hAnsi="Times New Roman" w:cs="Times New Roman"/>
          <w:color w:val="000000"/>
          <w:sz w:val="24"/>
          <w:szCs w:val="24"/>
        </w:rPr>
        <w:t> </w:t>
      </w:r>
      <w:r w:rsidRPr="00136627">
        <w:rPr>
          <w:rFonts w:hAnsi="Times New Roman" w:cs="Times New Roman"/>
          <w:color w:val="000000"/>
          <w:sz w:val="24"/>
          <w:szCs w:val="24"/>
          <w:lang w:val="ru-RU"/>
        </w:rPr>
        <w:t>28, 30 ФСБУ 5/2019, пункт 4 ПБУ 21/2008, пункт 7 ПБУ 9/99.</w:t>
      </w:r>
    </w:p>
    <w:p w:rsidR="00D6177E" w:rsidRPr="00136627" w:rsidRDefault="00A14F0D" w:rsidP="00136627">
      <w:pPr>
        <w:spacing w:line="600" w:lineRule="atLeast"/>
        <w:jc w:val="both"/>
        <w:rPr>
          <w:b/>
          <w:bCs/>
          <w:color w:val="252525"/>
          <w:spacing w:val="-2"/>
          <w:sz w:val="24"/>
          <w:szCs w:val="24"/>
          <w:lang w:val="ru-RU"/>
        </w:rPr>
      </w:pPr>
      <w:r w:rsidRPr="00136627">
        <w:rPr>
          <w:b/>
          <w:bCs/>
          <w:color w:val="252525"/>
          <w:spacing w:val="-2"/>
          <w:sz w:val="24"/>
          <w:szCs w:val="24"/>
          <w:lang w:val="ru-RU"/>
        </w:rPr>
        <w:t>Прочие условия</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42. Отчисления в резерв по сомнительным долгам производятся ежеквартально.</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Основание: пункт 70 Положения по ведению бухгалтерского учета и бухгалтерской отчетности.</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43. При оценке дебиторской задолженности на предмет необходимости создания резерва по сомнительным долгам учитываются следующие обстоятельства:</w:t>
      </w:r>
      <w:r w:rsidRPr="00136627">
        <w:rPr>
          <w:sz w:val="24"/>
          <w:szCs w:val="24"/>
          <w:lang w:val="ru-RU"/>
        </w:rPr>
        <w:br/>
      </w:r>
      <w:r w:rsidRPr="00136627">
        <w:rPr>
          <w:rFonts w:hAnsi="Times New Roman" w:cs="Times New Roman"/>
          <w:color w:val="000000"/>
          <w:sz w:val="24"/>
          <w:szCs w:val="24"/>
          <w:lang w:val="ru-RU"/>
        </w:rPr>
        <w:t>а) нарушение должником сроков исполнения обязательства;</w:t>
      </w:r>
      <w:r w:rsidRPr="00136627">
        <w:rPr>
          <w:sz w:val="24"/>
          <w:szCs w:val="24"/>
          <w:lang w:val="ru-RU"/>
        </w:rPr>
        <w:br/>
      </w:r>
      <w:r w:rsidRPr="00136627">
        <w:rPr>
          <w:rFonts w:hAnsi="Times New Roman" w:cs="Times New Roman"/>
          <w:color w:val="000000"/>
          <w:sz w:val="24"/>
          <w:szCs w:val="24"/>
          <w:lang w:val="ru-RU"/>
        </w:rPr>
        <w:t>б) возбуждение процедуры банкротства в отношении должника.</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В зависимости от наличия данных обстоятельств резервы по сомнительным долгам создаются в следующих размерах.</w:t>
      </w:r>
    </w:p>
    <w:tbl>
      <w:tblPr>
        <w:tblW w:w="0" w:type="auto"/>
        <w:tblCellMar>
          <w:top w:w="15" w:type="dxa"/>
          <w:left w:w="15" w:type="dxa"/>
          <w:bottom w:w="15" w:type="dxa"/>
          <w:right w:w="15" w:type="dxa"/>
        </w:tblCellMar>
        <w:tblLook w:val="0600" w:firstRow="0" w:lastRow="0" w:firstColumn="0" w:lastColumn="0" w:noHBand="1" w:noVBand="1"/>
      </w:tblPr>
      <w:tblGrid>
        <w:gridCol w:w="3831"/>
        <w:gridCol w:w="2673"/>
        <w:gridCol w:w="2673"/>
      </w:tblGrid>
      <w:tr w:rsidR="00D6177E" w:rsidRPr="00136627">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6177E" w:rsidRPr="00136627" w:rsidRDefault="00A14F0D" w:rsidP="00136627">
            <w:pPr>
              <w:jc w:val="both"/>
              <w:rPr>
                <w:rFonts w:hAnsi="Times New Roman" w:cs="Times New Roman"/>
                <w:color w:val="000000"/>
                <w:sz w:val="24"/>
                <w:szCs w:val="24"/>
              </w:rPr>
            </w:pPr>
            <w:proofErr w:type="spellStart"/>
            <w:r w:rsidRPr="00136627">
              <w:rPr>
                <w:rFonts w:hAnsi="Times New Roman" w:cs="Times New Roman"/>
                <w:b/>
                <w:bCs/>
                <w:color w:val="000000"/>
                <w:sz w:val="24"/>
                <w:szCs w:val="24"/>
              </w:rPr>
              <w:t>Дебиторская</w:t>
            </w:r>
            <w:proofErr w:type="spellEnd"/>
            <w:r w:rsidRPr="00136627">
              <w:rPr>
                <w:rFonts w:hAnsi="Times New Roman" w:cs="Times New Roman"/>
                <w:b/>
                <w:bCs/>
                <w:color w:val="000000"/>
                <w:sz w:val="24"/>
                <w:szCs w:val="24"/>
              </w:rPr>
              <w:t xml:space="preserve"> </w:t>
            </w:r>
            <w:proofErr w:type="spellStart"/>
            <w:r w:rsidRPr="00136627">
              <w:rPr>
                <w:rFonts w:hAnsi="Times New Roman" w:cs="Times New Roman"/>
                <w:b/>
                <w:bCs/>
                <w:color w:val="000000"/>
                <w:sz w:val="24"/>
                <w:szCs w:val="24"/>
              </w:rPr>
              <w:t>задолженность</w:t>
            </w:r>
            <w:proofErr w:type="spellEnd"/>
          </w:p>
        </w:tc>
        <w:tc>
          <w:tcPr>
            <w:tcW w:w="0" w:type="auto"/>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b/>
                <w:bCs/>
                <w:color w:val="000000"/>
                <w:sz w:val="24"/>
                <w:szCs w:val="24"/>
                <w:lang w:val="ru-RU"/>
              </w:rPr>
              <w:t>Обстоятельства признания дебиторской задолженности сомнительной</w:t>
            </w:r>
          </w:p>
        </w:tc>
      </w:tr>
      <w:tr w:rsidR="00D6177E" w:rsidRPr="0013662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6177E" w:rsidRPr="00136627" w:rsidRDefault="00D6177E" w:rsidP="00136627">
            <w:pPr>
              <w:ind w:left="75" w:right="75"/>
              <w:jc w:val="both"/>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6177E" w:rsidRPr="00136627" w:rsidRDefault="00A14F0D" w:rsidP="00136627">
            <w:pPr>
              <w:jc w:val="both"/>
              <w:rPr>
                <w:rFonts w:hAnsi="Times New Roman" w:cs="Times New Roman"/>
                <w:color w:val="000000"/>
                <w:sz w:val="24"/>
                <w:szCs w:val="24"/>
              </w:rPr>
            </w:pPr>
            <w:proofErr w:type="spellStart"/>
            <w:r w:rsidRPr="00136627">
              <w:rPr>
                <w:rFonts w:hAnsi="Times New Roman" w:cs="Times New Roman"/>
                <w:b/>
                <w:bCs/>
                <w:color w:val="000000"/>
                <w:sz w:val="24"/>
                <w:szCs w:val="24"/>
              </w:rPr>
              <w:t>Подпункт</w:t>
            </w:r>
            <w:proofErr w:type="spellEnd"/>
            <w:r w:rsidRPr="00136627">
              <w:rPr>
                <w:rFonts w:hAnsi="Times New Roman" w:cs="Times New Roman"/>
                <w:b/>
                <w:bCs/>
                <w:color w:val="000000"/>
                <w:sz w:val="24"/>
                <w:szCs w:val="24"/>
              </w:rPr>
              <w:t xml:space="preserve"> «а»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6177E" w:rsidRPr="00136627" w:rsidRDefault="00A14F0D" w:rsidP="00136627">
            <w:pPr>
              <w:jc w:val="both"/>
              <w:rPr>
                <w:rFonts w:hAnsi="Times New Roman" w:cs="Times New Roman"/>
                <w:color w:val="000000"/>
                <w:sz w:val="24"/>
                <w:szCs w:val="24"/>
              </w:rPr>
            </w:pPr>
            <w:r w:rsidRPr="00136627">
              <w:rPr>
                <w:rFonts w:hAnsi="Times New Roman" w:cs="Times New Roman"/>
                <w:b/>
                <w:bCs/>
                <w:color w:val="000000"/>
                <w:sz w:val="24"/>
                <w:szCs w:val="24"/>
              </w:rPr>
              <w:t>Подпункт «б»</w:t>
            </w:r>
          </w:p>
        </w:tc>
      </w:tr>
      <w:tr w:rsidR="00D6177E" w:rsidRPr="0013662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Просрочки нет или она меньше 45 календарных дней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6177E" w:rsidRPr="00136627" w:rsidRDefault="00A14F0D" w:rsidP="00136627">
            <w:pPr>
              <w:jc w:val="both"/>
              <w:rPr>
                <w:rFonts w:hAnsi="Times New Roman" w:cs="Times New Roman"/>
                <w:color w:val="000000"/>
                <w:sz w:val="24"/>
                <w:szCs w:val="24"/>
              </w:rPr>
            </w:pPr>
            <w:r w:rsidRPr="00136627">
              <w:rPr>
                <w:rFonts w:hAnsi="Times New Roman" w:cs="Times New Roman"/>
                <w:color w:val="000000"/>
                <w:sz w:val="24"/>
                <w:szCs w:val="24"/>
              </w:rPr>
              <w:t>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6177E" w:rsidRPr="00136627" w:rsidRDefault="00A14F0D" w:rsidP="00136627">
            <w:pPr>
              <w:jc w:val="both"/>
              <w:rPr>
                <w:rFonts w:hAnsi="Times New Roman" w:cs="Times New Roman"/>
                <w:color w:val="000000"/>
                <w:sz w:val="24"/>
                <w:szCs w:val="24"/>
              </w:rPr>
            </w:pPr>
            <w:r w:rsidRPr="00136627">
              <w:rPr>
                <w:rFonts w:hAnsi="Times New Roman" w:cs="Times New Roman"/>
                <w:color w:val="000000"/>
                <w:sz w:val="24"/>
                <w:szCs w:val="24"/>
              </w:rPr>
              <w:t>50%</w:t>
            </w:r>
          </w:p>
        </w:tc>
      </w:tr>
      <w:tr w:rsidR="00D6177E" w:rsidRPr="0013662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lastRenderedPageBreak/>
              <w:t>Просрочка от 45 до 90 календарных дней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6177E" w:rsidRPr="00136627" w:rsidRDefault="00A14F0D" w:rsidP="00136627">
            <w:pPr>
              <w:jc w:val="both"/>
              <w:rPr>
                <w:rFonts w:hAnsi="Times New Roman" w:cs="Times New Roman"/>
                <w:color w:val="000000"/>
                <w:sz w:val="24"/>
                <w:szCs w:val="24"/>
              </w:rPr>
            </w:pPr>
            <w:r w:rsidRPr="00136627">
              <w:rPr>
                <w:rFonts w:hAnsi="Times New Roman" w:cs="Times New Roman"/>
                <w:color w:val="000000"/>
                <w:sz w:val="24"/>
                <w:szCs w:val="24"/>
              </w:rPr>
              <w:t>50%</w:t>
            </w:r>
          </w:p>
        </w:tc>
        <w:tc>
          <w:tcPr>
            <w:tcW w:w="0" w:type="auto"/>
            <w:vMerge w:val="restart"/>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6177E" w:rsidRPr="00136627" w:rsidRDefault="00A14F0D" w:rsidP="00136627">
            <w:pPr>
              <w:jc w:val="both"/>
              <w:rPr>
                <w:rFonts w:hAnsi="Times New Roman" w:cs="Times New Roman"/>
                <w:color w:val="000000"/>
                <w:sz w:val="24"/>
                <w:szCs w:val="24"/>
              </w:rPr>
            </w:pPr>
            <w:r w:rsidRPr="00136627">
              <w:rPr>
                <w:rFonts w:hAnsi="Times New Roman" w:cs="Times New Roman"/>
                <w:color w:val="000000"/>
                <w:sz w:val="24"/>
                <w:szCs w:val="24"/>
              </w:rPr>
              <w:t>100%</w:t>
            </w:r>
          </w:p>
        </w:tc>
      </w:tr>
      <w:tr w:rsidR="00D6177E" w:rsidRPr="0013662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6177E" w:rsidRPr="00136627" w:rsidRDefault="00A14F0D" w:rsidP="00136627">
            <w:pPr>
              <w:jc w:val="both"/>
              <w:rPr>
                <w:rFonts w:hAnsi="Times New Roman" w:cs="Times New Roman"/>
                <w:color w:val="000000"/>
                <w:sz w:val="24"/>
                <w:szCs w:val="24"/>
              </w:rPr>
            </w:pPr>
            <w:r w:rsidRPr="00136627">
              <w:rPr>
                <w:rFonts w:hAnsi="Times New Roman" w:cs="Times New Roman"/>
                <w:color w:val="000000"/>
                <w:sz w:val="24"/>
                <w:szCs w:val="24"/>
              </w:rPr>
              <w:t>Просрочка более 90 календарных дней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6177E" w:rsidRPr="00136627" w:rsidRDefault="00A14F0D" w:rsidP="00136627">
            <w:pPr>
              <w:jc w:val="both"/>
              <w:rPr>
                <w:rFonts w:hAnsi="Times New Roman" w:cs="Times New Roman"/>
                <w:color w:val="000000"/>
                <w:sz w:val="24"/>
                <w:szCs w:val="24"/>
              </w:rPr>
            </w:pPr>
            <w:r w:rsidRPr="00136627">
              <w:rPr>
                <w:rFonts w:hAnsi="Times New Roman" w:cs="Times New Roman"/>
                <w:color w:val="000000"/>
                <w:sz w:val="24"/>
                <w:szCs w:val="24"/>
              </w:rPr>
              <w:t>100%</w:t>
            </w:r>
          </w:p>
        </w:tc>
        <w:tc>
          <w:tcPr>
            <w:tcW w:w="0" w:type="auto"/>
            <w:vMerge/>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6177E" w:rsidRPr="00136627" w:rsidRDefault="00D6177E" w:rsidP="00136627">
            <w:pPr>
              <w:ind w:left="75" w:right="75"/>
              <w:jc w:val="both"/>
              <w:rPr>
                <w:rFonts w:hAnsi="Times New Roman" w:cs="Times New Roman"/>
                <w:color w:val="000000"/>
                <w:sz w:val="24"/>
                <w:szCs w:val="24"/>
              </w:rPr>
            </w:pPr>
          </w:p>
        </w:tc>
      </w:tr>
    </w:tbl>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Если по дебиторской задолженности истек срок исковой давности или есть информация, подтверждающая нереальность взыскания долгов, резерв по сомнительным долгам создается в размере 100 процентов, независимо от периода просрочки и иных обстоятельств. Решение о создании резерва в таком случае утверждается руководителем.</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Основание: пункты 70, 77 Положения по ведению бухгалтерского учета и бухгалтерской отчетности.</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44. Сумма оценочного обязательства на оплату отпусков рассчитывается как произведение количества не использованных всеми сотрудниками организации дней отпусков на отчетную дату (по данным кадрового учета) на средний дневной заработок по организации за последние шесть месяцев с учетом начисленных взносов на обязательное страхование.</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Основание: пункты 16, 17 МСФО (</w:t>
      </w:r>
      <w:r w:rsidRPr="00136627">
        <w:rPr>
          <w:rFonts w:hAnsi="Times New Roman" w:cs="Times New Roman"/>
          <w:color w:val="000000"/>
          <w:sz w:val="24"/>
          <w:szCs w:val="24"/>
        </w:rPr>
        <w:t>IAS</w:t>
      </w:r>
      <w:r w:rsidRPr="00136627">
        <w:rPr>
          <w:rFonts w:hAnsi="Times New Roman" w:cs="Times New Roman"/>
          <w:color w:val="000000"/>
          <w:sz w:val="24"/>
          <w:szCs w:val="24"/>
          <w:lang w:val="ru-RU"/>
        </w:rPr>
        <w:t>) 19 «Вознаграждения работникам», пункты 5, 8 ПБУ 8/2010, пункт 7, подпункт «а» пункта 7.1 ПБУ 1/2008.</w:t>
      </w:r>
    </w:p>
    <w:p w:rsidR="00D6177E" w:rsidRPr="00136627" w:rsidRDefault="00A14F0D" w:rsidP="00136627">
      <w:pPr>
        <w:jc w:val="both"/>
        <w:rPr>
          <w:rFonts w:hAnsi="Times New Roman" w:cs="Times New Roman"/>
          <w:color w:val="000000"/>
          <w:sz w:val="24"/>
          <w:szCs w:val="24"/>
          <w:lang w:val="ru-RU"/>
        </w:rPr>
      </w:pPr>
      <w:r w:rsidRPr="00136627">
        <w:rPr>
          <w:rFonts w:hAnsi="Times New Roman" w:cs="Times New Roman"/>
          <w:color w:val="000000"/>
          <w:sz w:val="24"/>
          <w:szCs w:val="24"/>
          <w:lang w:val="ru-RU"/>
        </w:rPr>
        <w:t>45. Текущий налог на прибыль определяется балансовым методом на основе налоговой декларации по налогу на прибыль. При этом временные разницы отражаются на счете 99 «Прибыли и убытки».</w:t>
      </w:r>
    </w:p>
    <w:p w:rsidR="00D6177E" w:rsidRPr="00136627" w:rsidRDefault="00A14F0D" w:rsidP="00136627">
      <w:pPr>
        <w:jc w:val="both"/>
        <w:rPr>
          <w:rFonts w:hAnsi="Times New Roman" w:cs="Times New Roman"/>
          <w:color w:val="000000"/>
          <w:sz w:val="24"/>
          <w:szCs w:val="24"/>
        </w:rPr>
      </w:pPr>
      <w:proofErr w:type="spellStart"/>
      <w:r w:rsidRPr="00136627">
        <w:rPr>
          <w:rFonts w:hAnsi="Times New Roman" w:cs="Times New Roman"/>
          <w:color w:val="000000"/>
          <w:sz w:val="24"/>
          <w:szCs w:val="24"/>
        </w:rPr>
        <w:t>Основание</w:t>
      </w:r>
      <w:proofErr w:type="spellEnd"/>
      <w:r w:rsidRPr="00136627">
        <w:rPr>
          <w:rFonts w:hAnsi="Times New Roman" w:cs="Times New Roman"/>
          <w:color w:val="000000"/>
          <w:sz w:val="24"/>
          <w:szCs w:val="24"/>
        </w:rPr>
        <w:t xml:space="preserve">: </w:t>
      </w:r>
      <w:proofErr w:type="spellStart"/>
      <w:r w:rsidRPr="00136627">
        <w:rPr>
          <w:rFonts w:hAnsi="Times New Roman" w:cs="Times New Roman"/>
          <w:color w:val="000000"/>
          <w:sz w:val="24"/>
          <w:szCs w:val="24"/>
        </w:rPr>
        <w:t>пункт</w:t>
      </w:r>
      <w:proofErr w:type="spellEnd"/>
      <w:r w:rsidRPr="00136627">
        <w:rPr>
          <w:rFonts w:hAnsi="Times New Roman" w:cs="Times New Roman"/>
          <w:color w:val="000000"/>
          <w:sz w:val="24"/>
          <w:szCs w:val="24"/>
        </w:rPr>
        <w:t xml:space="preserve"> 22 ПБУ 18/02.</w:t>
      </w:r>
    </w:p>
    <w:p w:rsidR="00D6177E" w:rsidRPr="00136627" w:rsidRDefault="00D6177E" w:rsidP="00136627">
      <w:pPr>
        <w:jc w:val="both"/>
        <w:rPr>
          <w:rFonts w:hAnsi="Times New Roman" w:cs="Times New Roman"/>
          <w:color w:val="000000"/>
          <w:sz w:val="24"/>
          <w:szCs w:val="24"/>
        </w:rPr>
      </w:pPr>
    </w:p>
    <w:tbl>
      <w:tblPr>
        <w:tblW w:w="6343" w:type="dxa"/>
        <w:tblCellMar>
          <w:top w:w="15" w:type="dxa"/>
          <w:left w:w="15" w:type="dxa"/>
          <w:bottom w:w="15" w:type="dxa"/>
          <w:right w:w="15" w:type="dxa"/>
        </w:tblCellMar>
        <w:tblLook w:val="0600" w:firstRow="0" w:lastRow="0" w:firstColumn="0" w:lastColumn="0" w:noHBand="1" w:noVBand="1"/>
      </w:tblPr>
      <w:tblGrid>
        <w:gridCol w:w="2343"/>
        <w:gridCol w:w="1411"/>
        <w:gridCol w:w="2589"/>
      </w:tblGrid>
      <w:tr w:rsidR="0087019A" w:rsidRPr="00136627" w:rsidTr="008C03B3">
        <w:trPr>
          <w:trHeight w:val="321"/>
        </w:trPr>
        <w:tc>
          <w:tcPr>
            <w:tcW w:w="2343" w:type="dxa"/>
            <w:tcMar>
              <w:top w:w="75" w:type="dxa"/>
              <w:left w:w="75" w:type="dxa"/>
              <w:bottom w:w="75" w:type="dxa"/>
              <w:right w:w="75" w:type="dxa"/>
            </w:tcMar>
          </w:tcPr>
          <w:p w:rsidR="0087019A" w:rsidRPr="00136627" w:rsidRDefault="0087019A" w:rsidP="00136627">
            <w:pPr>
              <w:jc w:val="both"/>
              <w:rPr>
                <w:sz w:val="24"/>
                <w:szCs w:val="24"/>
              </w:rPr>
            </w:pPr>
            <w:proofErr w:type="spellStart"/>
            <w:r w:rsidRPr="00136627">
              <w:rPr>
                <w:rFonts w:hAnsi="Times New Roman" w:cs="Times New Roman"/>
                <w:color w:val="000000"/>
                <w:sz w:val="24"/>
                <w:szCs w:val="24"/>
              </w:rPr>
              <w:t>Главный</w:t>
            </w:r>
            <w:proofErr w:type="spellEnd"/>
            <w:r w:rsidRPr="00136627">
              <w:rPr>
                <w:rFonts w:hAnsi="Times New Roman" w:cs="Times New Roman"/>
                <w:color w:val="000000"/>
                <w:sz w:val="24"/>
                <w:szCs w:val="24"/>
              </w:rPr>
              <w:t xml:space="preserve"> </w:t>
            </w:r>
            <w:proofErr w:type="spellStart"/>
            <w:r w:rsidRPr="00136627">
              <w:rPr>
                <w:rFonts w:hAnsi="Times New Roman" w:cs="Times New Roman"/>
                <w:color w:val="000000"/>
                <w:sz w:val="24"/>
                <w:szCs w:val="24"/>
              </w:rPr>
              <w:t>бухгалтер</w:t>
            </w:r>
            <w:proofErr w:type="spellEnd"/>
          </w:p>
        </w:tc>
        <w:tc>
          <w:tcPr>
            <w:tcW w:w="1411"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87019A" w:rsidRPr="00136627" w:rsidRDefault="0087019A" w:rsidP="00136627">
            <w:pPr>
              <w:ind w:left="75" w:right="75"/>
              <w:jc w:val="both"/>
              <w:rPr>
                <w:rFonts w:hAnsi="Times New Roman" w:cs="Times New Roman"/>
                <w:color w:val="000000"/>
                <w:sz w:val="24"/>
                <w:szCs w:val="24"/>
                <w:lang w:val="ru-RU"/>
              </w:rPr>
            </w:pPr>
            <w:r w:rsidRPr="00136627">
              <w:rPr>
                <w:rFonts w:hAnsi="Times New Roman" w:cs="Times New Roman"/>
                <w:color w:val="000000"/>
                <w:sz w:val="24"/>
                <w:szCs w:val="24"/>
                <w:lang w:val="ru-RU"/>
              </w:rPr>
              <w:t xml:space="preserve">                               </w:t>
            </w:r>
          </w:p>
        </w:tc>
        <w:tc>
          <w:tcPr>
            <w:tcW w:w="0" w:type="auto"/>
            <w:tcMar>
              <w:top w:w="75" w:type="dxa"/>
              <w:left w:w="75" w:type="dxa"/>
              <w:bottom w:w="75" w:type="dxa"/>
              <w:right w:w="75" w:type="dxa"/>
            </w:tcMar>
          </w:tcPr>
          <w:p w:rsidR="0087019A" w:rsidRPr="00136627" w:rsidRDefault="0087019A" w:rsidP="00136627">
            <w:pPr>
              <w:jc w:val="both"/>
              <w:rPr>
                <w:sz w:val="24"/>
                <w:szCs w:val="24"/>
                <w:lang w:val="ru-RU"/>
              </w:rPr>
            </w:pPr>
            <w:r w:rsidRPr="00136627">
              <w:rPr>
                <w:sz w:val="24"/>
                <w:szCs w:val="24"/>
                <w:lang w:val="ru-RU"/>
              </w:rPr>
              <w:t>Сидорова С.С.</w:t>
            </w:r>
          </w:p>
        </w:tc>
      </w:tr>
      <w:tr w:rsidR="0087019A" w:rsidRPr="00136627" w:rsidTr="008C03B3">
        <w:trPr>
          <w:trHeight w:val="321"/>
        </w:trPr>
        <w:tc>
          <w:tcPr>
            <w:tcW w:w="2343" w:type="dxa"/>
            <w:tcMar>
              <w:top w:w="75" w:type="dxa"/>
              <w:left w:w="75" w:type="dxa"/>
              <w:bottom w:w="75" w:type="dxa"/>
              <w:right w:w="75" w:type="dxa"/>
            </w:tcMar>
            <w:vAlign w:val="center"/>
          </w:tcPr>
          <w:p w:rsidR="0087019A" w:rsidRPr="00136627" w:rsidRDefault="0087019A" w:rsidP="00136627">
            <w:pPr>
              <w:ind w:left="75" w:right="75"/>
              <w:jc w:val="both"/>
              <w:rPr>
                <w:rFonts w:hAnsi="Times New Roman" w:cs="Times New Roman"/>
                <w:color w:val="000000"/>
                <w:sz w:val="24"/>
                <w:szCs w:val="24"/>
              </w:rPr>
            </w:pPr>
          </w:p>
        </w:tc>
        <w:tc>
          <w:tcPr>
            <w:tcW w:w="1411" w:type="dxa"/>
            <w:tcMar>
              <w:top w:w="75" w:type="dxa"/>
              <w:left w:w="75" w:type="dxa"/>
              <w:bottom w:w="75" w:type="dxa"/>
              <w:right w:w="75" w:type="dxa"/>
            </w:tcMar>
            <w:vAlign w:val="center"/>
          </w:tcPr>
          <w:p w:rsidR="0087019A" w:rsidRPr="00136627" w:rsidRDefault="0087019A" w:rsidP="00136627">
            <w:pPr>
              <w:ind w:left="75" w:right="75"/>
              <w:jc w:val="both"/>
              <w:rPr>
                <w:rFonts w:hAnsi="Times New Roman" w:cs="Times New Roman"/>
                <w:color w:val="000000"/>
                <w:sz w:val="24"/>
                <w:szCs w:val="24"/>
              </w:rPr>
            </w:pPr>
          </w:p>
        </w:tc>
        <w:tc>
          <w:tcPr>
            <w:tcW w:w="0" w:type="auto"/>
            <w:tcMar>
              <w:top w:w="75" w:type="dxa"/>
              <w:left w:w="75" w:type="dxa"/>
              <w:bottom w:w="75" w:type="dxa"/>
              <w:right w:w="75" w:type="dxa"/>
            </w:tcMar>
            <w:vAlign w:val="center"/>
          </w:tcPr>
          <w:p w:rsidR="0087019A" w:rsidRPr="00136627" w:rsidRDefault="0087019A" w:rsidP="00136627">
            <w:pPr>
              <w:ind w:left="75" w:right="75"/>
              <w:jc w:val="both"/>
              <w:rPr>
                <w:rFonts w:hAnsi="Times New Roman" w:cs="Times New Roman"/>
                <w:color w:val="000000"/>
                <w:sz w:val="24"/>
                <w:szCs w:val="24"/>
              </w:rPr>
            </w:pPr>
          </w:p>
        </w:tc>
      </w:tr>
    </w:tbl>
    <w:p w:rsidR="00D6177E" w:rsidRPr="00136627" w:rsidRDefault="00D6177E" w:rsidP="00136627">
      <w:pPr>
        <w:jc w:val="both"/>
        <w:rPr>
          <w:rFonts w:hAnsi="Times New Roman" w:cs="Times New Roman"/>
          <w:color w:val="000000"/>
          <w:sz w:val="24"/>
          <w:szCs w:val="24"/>
        </w:rPr>
      </w:pPr>
    </w:p>
    <w:p w:rsidR="00D6177E" w:rsidRPr="00136627" w:rsidRDefault="00D6177E" w:rsidP="00136627">
      <w:pPr>
        <w:jc w:val="both"/>
        <w:rPr>
          <w:rFonts w:hAnsi="Times New Roman" w:cs="Times New Roman"/>
          <w:color w:val="000000"/>
          <w:sz w:val="24"/>
          <w:szCs w:val="24"/>
        </w:rPr>
      </w:pPr>
    </w:p>
    <w:p w:rsidR="00A14F0D" w:rsidRPr="00136627" w:rsidRDefault="00A14F0D" w:rsidP="00136627">
      <w:pPr>
        <w:jc w:val="both"/>
        <w:rPr>
          <w:sz w:val="24"/>
          <w:szCs w:val="24"/>
        </w:rPr>
      </w:pPr>
    </w:p>
    <w:sectPr w:rsidR="00A14F0D" w:rsidRPr="00136627" w:rsidSect="00D6177E">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23E3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6207C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B16B2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B5122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4833B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3B353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E73E3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CB519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741A8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81575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E872E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8BC150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AD1096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2"/>
  </w:num>
  <w:num w:numId="3">
    <w:abstractNumId w:val="9"/>
  </w:num>
  <w:num w:numId="4">
    <w:abstractNumId w:val="3"/>
  </w:num>
  <w:num w:numId="5">
    <w:abstractNumId w:val="4"/>
  </w:num>
  <w:num w:numId="6">
    <w:abstractNumId w:val="1"/>
  </w:num>
  <w:num w:numId="7">
    <w:abstractNumId w:val="5"/>
  </w:num>
  <w:num w:numId="8">
    <w:abstractNumId w:val="7"/>
  </w:num>
  <w:num w:numId="9">
    <w:abstractNumId w:val="6"/>
  </w:num>
  <w:num w:numId="10">
    <w:abstractNumId w:val="0"/>
  </w:num>
  <w:num w:numId="11">
    <w:abstractNumId w:val="2"/>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136627"/>
    <w:rsid w:val="00257A0E"/>
    <w:rsid w:val="002D33B1"/>
    <w:rsid w:val="002D3591"/>
    <w:rsid w:val="003118E9"/>
    <w:rsid w:val="003514A0"/>
    <w:rsid w:val="0045149E"/>
    <w:rsid w:val="004F7E17"/>
    <w:rsid w:val="005A05CE"/>
    <w:rsid w:val="00653AF6"/>
    <w:rsid w:val="007003EA"/>
    <w:rsid w:val="0087019A"/>
    <w:rsid w:val="00A14F0D"/>
    <w:rsid w:val="00B73A5A"/>
    <w:rsid w:val="00C1444C"/>
    <w:rsid w:val="00D6177E"/>
    <w:rsid w:val="00D6624C"/>
    <w:rsid w:val="00DE48CB"/>
    <w:rsid w:val="00E438A1"/>
    <w:rsid w:val="00EF7B08"/>
    <w:rsid w:val="00F01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2336</Words>
  <Characters>13317</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Горбик Юлия</dc:creator>
  <cp:lastModifiedBy>Горбик Юлия</cp:lastModifiedBy>
  <cp:revision>2</cp:revision>
  <dcterms:created xsi:type="dcterms:W3CDTF">2022-10-05T10:39:00Z</dcterms:created>
  <dcterms:modified xsi:type="dcterms:W3CDTF">2022-10-05T10:39:00Z</dcterms:modified>
</cp:coreProperties>
</file>