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9F20" w14:textId="77777777" w:rsidR="004E725E" w:rsidRPr="0011102B" w:rsidRDefault="004E725E" w:rsidP="004E72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ar-SA"/>
        </w:rPr>
      </w:pPr>
      <w:bookmarkStart w:id="0" w:name="P34"/>
      <w:bookmarkEnd w:id="0"/>
      <w:r w:rsidRPr="0011102B">
        <w:rPr>
          <w:rFonts w:ascii="Times New Roman" w:hAnsi="Times New Roman" w:cs="Times New Roman"/>
          <w:b/>
          <w:bCs/>
          <w:sz w:val="24"/>
          <w:szCs w:val="24"/>
          <w:lang w:eastAsia="ru-RU" w:bidi="ar-SA"/>
        </w:rPr>
        <w:t>Приложение</w:t>
      </w:r>
    </w:p>
    <w:p w14:paraId="24D569E4" w14:textId="77777777" w:rsidR="004E725E" w:rsidRPr="004E725E" w:rsidRDefault="004E725E" w:rsidP="004E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</w:pPr>
    </w:p>
    <w:p w14:paraId="2A4C0C72" w14:textId="77777777" w:rsidR="004E725E" w:rsidRPr="004E725E" w:rsidRDefault="004E725E" w:rsidP="004E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ar-SA"/>
        </w:rPr>
        <w:sectPr w:rsidR="004E725E" w:rsidRPr="004E725E" w:rsidSect="0011102B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020"/>
        <w:gridCol w:w="1247"/>
        <w:gridCol w:w="1134"/>
        <w:gridCol w:w="907"/>
        <w:gridCol w:w="1134"/>
        <w:gridCol w:w="850"/>
        <w:gridCol w:w="4592"/>
      </w:tblGrid>
      <w:tr w:rsidR="004E725E" w:rsidRPr="0011102B" w14:paraId="175B2D94" w14:textId="77777777" w:rsidTr="0010315B">
        <w:tc>
          <w:tcPr>
            <w:tcW w:w="2665" w:type="dxa"/>
            <w:gridSpan w:val="2"/>
          </w:tcPr>
          <w:p w14:paraId="4286493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представления Налогового расчета</w:t>
            </w:r>
          </w:p>
        </w:tc>
        <w:tc>
          <w:tcPr>
            <w:tcW w:w="2267" w:type="dxa"/>
            <w:gridSpan w:val="2"/>
          </w:tcPr>
          <w:p w14:paraId="34B431C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представления Уведомления</w:t>
            </w:r>
          </w:p>
        </w:tc>
        <w:tc>
          <w:tcPr>
            <w:tcW w:w="2041" w:type="dxa"/>
            <w:gridSpan w:val="2"/>
          </w:tcPr>
          <w:p w14:paraId="7FE674D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Период, указываемый в уведомлении (код отчетного периода)</w:t>
            </w:r>
          </w:p>
        </w:tc>
        <w:tc>
          <w:tcPr>
            <w:tcW w:w="1984" w:type="dxa"/>
            <w:gridSpan w:val="2"/>
          </w:tcPr>
          <w:p w14:paraId="471E066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уплаты в соответствии с законодательством</w:t>
            </w:r>
          </w:p>
        </w:tc>
        <w:tc>
          <w:tcPr>
            <w:tcW w:w="4592" w:type="dxa"/>
            <w:vMerge w:val="restart"/>
          </w:tcPr>
          <w:p w14:paraId="65E82EE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Исключение (случаи, когда уведомления не предоставляются)</w:t>
            </w:r>
          </w:p>
        </w:tc>
      </w:tr>
      <w:tr w:rsidR="004E725E" w:rsidRPr="0011102B" w14:paraId="3F4B7D7C" w14:textId="77777777" w:rsidTr="0010315B">
        <w:tc>
          <w:tcPr>
            <w:tcW w:w="1304" w:type="dxa"/>
          </w:tcPr>
          <w:p w14:paraId="1FF0575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налоговый/отчетный период</w:t>
            </w:r>
          </w:p>
        </w:tc>
        <w:tc>
          <w:tcPr>
            <w:tcW w:w="1361" w:type="dxa"/>
          </w:tcPr>
          <w:p w14:paraId="62527C0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представления</w:t>
            </w:r>
          </w:p>
        </w:tc>
        <w:tc>
          <w:tcPr>
            <w:tcW w:w="1020" w:type="dxa"/>
          </w:tcPr>
          <w:p w14:paraId="116C8B2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отчетный период</w:t>
            </w:r>
          </w:p>
        </w:tc>
        <w:tc>
          <w:tcPr>
            <w:tcW w:w="1247" w:type="dxa"/>
          </w:tcPr>
          <w:p w14:paraId="0C225D7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представления</w:t>
            </w:r>
          </w:p>
        </w:tc>
        <w:tc>
          <w:tcPr>
            <w:tcW w:w="1134" w:type="dxa"/>
          </w:tcPr>
          <w:p w14:paraId="1D69387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отчетный период</w:t>
            </w:r>
          </w:p>
        </w:tc>
        <w:tc>
          <w:tcPr>
            <w:tcW w:w="907" w:type="dxa"/>
          </w:tcPr>
          <w:p w14:paraId="68A8D01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код отчетного (налогового) периода/номер месяца (квартала)</w:t>
            </w:r>
          </w:p>
        </w:tc>
        <w:tc>
          <w:tcPr>
            <w:tcW w:w="1134" w:type="dxa"/>
          </w:tcPr>
          <w:p w14:paraId="2F44543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отчетный период</w:t>
            </w:r>
          </w:p>
        </w:tc>
        <w:tc>
          <w:tcPr>
            <w:tcW w:w="850" w:type="dxa"/>
          </w:tcPr>
          <w:p w14:paraId="6B602CA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уплаты налога, страховых взносов</w:t>
            </w:r>
          </w:p>
        </w:tc>
        <w:tc>
          <w:tcPr>
            <w:tcW w:w="4592" w:type="dxa"/>
            <w:vMerge/>
          </w:tcPr>
          <w:p w14:paraId="639DFEF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4E725E" w:rsidRPr="0011102B" w14:paraId="6299AF16" w14:textId="77777777" w:rsidTr="0010315B">
        <w:tc>
          <w:tcPr>
            <w:tcW w:w="1304" w:type="dxa"/>
          </w:tcPr>
          <w:p w14:paraId="4E19CE8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61" w:type="dxa"/>
          </w:tcPr>
          <w:p w14:paraId="4F14A14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020" w:type="dxa"/>
          </w:tcPr>
          <w:p w14:paraId="657CF0C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247" w:type="dxa"/>
            <w:tcBorders>
              <w:right w:val="nil"/>
            </w:tcBorders>
          </w:tcPr>
          <w:p w14:paraId="052DA1B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2A0BAE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07" w:type="dxa"/>
            <w:tcBorders>
              <w:left w:val="nil"/>
            </w:tcBorders>
          </w:tcPr>
          <w:p w14:paraId="2B2EDAD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</w:tcPr>
          <w:p w14:paraId="3F8EBA1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50" w:type="dxa"/>
          </w:tcPr>
          <w:p w14:paraId="618680A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592" w:type="dxa"/>
          </w:tcPr>
          <w:p w14:paraId="0001DD7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12</w:t>
            </w:r>
          </w:p>
        </w:tc>
      </w:tr>
      <w:tr w:rsidR="004E725E" w:rsidRPr="0011102B" w14:paraId="12B88CD7" w14:textId="77777777" w:rsidTr="0010315B">
        <w:tblPrEx>
          <w:tblBorders>
            <w:insideV w:val="none" w:sz="0" w:space="0" w:color="auto"/>
          </w:tblBorders>
        </w:tblPrEx>
        <w:tc>
          <w:tcPr>
            <w:tcW w:w="1304" w:type="dxa"/>
          </w:tcPr>
          <w:p w14:paraId="3CDEDA2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361" w:type="dxa"/>
          </w:tcPr>
          <w:p w14:paraId="4C64C95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020" w:type="dxa"/>
          </w:tcPr>
          <w:p w14:paraId="518DC68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47" w:type="dxa"/>
          </w:tcPr>
          <w:p w14:paraId="47062FC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</w:tcPr>
          <w:p w14:paraId="53633C4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07" w:type="dxa"/>
          </w:tcPr>
          <w:p w14:paraId="210D6ED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</w:tcPr>
          <w:p w14:paraId="1B61837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</w:tcPr>
          <w:p w14:paraId="06FD853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92" w:type="dxa"/>
          </w:tcPr>
          <w:p w14:paraId="46ED253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4E725E" w:rsidRPr="0011102B" w14:paraId="36E7DDAE" w14:textId="77777777" w:rsidTr="0010315B">
        <w:tc>
          <w:tcPr>
            <w:tcW w:w="1304" w:type="dxa"/>
            <w:vAlign w:val="center"/>
          </w:tcPr>
          <w:p w14:paraId="4CFFC4E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1 квартал</w:t>
            </w:r>
          </w:p>
        </w:tc>
        <w:tc>
          <w:tcPr>
            <w:tcW w:w="1361" w:type="dxa"/>
            <w:vAlign w:val="center"/>
          </w:tcPr>
          <w:p w14:paraId="0B30F57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25.04.</w:t>
            </w:r>
          </w:p>
        </w:tc>
        <w:tc>
          <w:tcPr>
            <w:tcW w:w="1020" w:type="dxa"/>
            <w:vAlign w:val="center"/>
          </w:tcPr>
          <w:p w14:paraId="70455DC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  <w:p w14:paraId="302C423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  <w:p w14:paraId="2CF4E90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1247" w:type="dxa"/>
            <w:vAlign w:val="center"/>
          </w:tcPr>
          <w:p w14:paraId="4A9DBD5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25.02.</w:t>
            </w:r>
          </w:p>
          <w:p w14:paraId="2074903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25.03.</w:t>
            </w:r>
          </w:p>
          <w:p w14:paraId="32CE366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25.04.</w:t>
            </w:r>
          </w:p>
        </w:tc>
        <w:tc>
          <w:tcPr>
            <w:tcW w:w="1134" w:type="dxa"/>
            <w:vAlign w:val="center"/>
          </w:tcPr>
          <w:p w14:paraId="2C09B06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  <w:p w14:paraId="0AC17F5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  <w:p w14:paraId="3C3E11B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907" w:type="dxa"/>
            <w:vAlign w:val="center"/>
          </w:tcPr>
          <w:p w14:paraId="343AFB7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21/01</w:t>
            </w:r>
          </w:p>
          <w:p w14:paraId="55CDD77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21/02</w:t>
            </w:r>
          </w:p>
          <w:p w14:paraId="54D0359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21/03</w:t>
            </w:r>
          </w:p>
        </w:tc>
        <w:tc>
          <w:tcPr>
            <w:tcW w:w="1134" w:type="dxa"/>
            <w:vAlign w:val="center"/>
          </w:tcPr>
          <w:p w14:paraId="52A4CCA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  <w:p w14:paraId="174B101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  <w:p w14:paraId="35B5D0E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850" w:type="dxa"/>
            <w:vAlign w:val="center"/>
          </w:tcPr>
          <w:p w14:paraId="1B1CC3E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28.02.</w:t>
            </w:r>
          </w:p>
          <w:p w14:paraId="39944A6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28.03.</w:t>
            </w:r>
          </w:p>
          <w:p w14:paraId="08F781A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28.04.</w:t>
            </w:r>
          </w:p>
        </w:tc>
        <w:tc>
          <w:tcPr>
            <w:tcW w:w="4592" w:type="dxa"/>
            <w:vAlign w:val="center"/>
          </w:tcPr>
          <w:p w14:paraId="1A359F8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За март срок предоставления в апреле Уведомления и срок представления Налогового расчета совпадают.</w:t>
            </w:r>
          </w:p>
          <w:p w14:paraId="163629A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25.04 представляется Налоговый расчет. Уведомление по сроку 25.04 не представляется.</w:t>
            </w:r>
          </w:p>
        </w:tc>
      </w:tr>
      <w:tr w:rsidR="004E725E" w:rsidRPr="0011102B" w14:paraId="6082F19F" w14:textId="77777777" w:rsidTr="0010315B">
        <w:tc>
          <w:tcPr>
            <w:tcW w:w="1304" w:type="dxa"/>
            <w:vAlign w:val="center"/>
          </w:tcPr>
          <w:p w14:paraId="78302E0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полугодие</w:t>
            </w:r>
          </w:p>
        </w:tc>
        <w:tc>
          <w:tcPr>
            <w:tcW w:w="1361" w:type="dxa"/>
            <w:vAlign w:val="center"/>
          </w:tcPr>
          <w:p w14:paraId="6B62D03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25.07.</w:t>
            </w:r>
          </w:p>
        </w:tc>
        <w:tc>
          <w:tcPr>
            <w:tcW w:w="1020" w:type="dxa"/>
            <w:vAlign w:val="center"/>
          </w:tcPr>
          <w:p w14:paraId="48DB53D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  <w:p w14:paraId="212CCC1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  <w:p w14:paraId="4E9EEF9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1247" w:type="dxa"/>
            <w:vAlign w:val="center"/>
          </w:tcPr>
          <w:p w14:paraId="425A4E2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25.05</w:t>
            </w:r>
          </w:p>
          <w:p w14:paraId="1D74B69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25.06</w:t>
            </w:r>
          </w:p>
          <w:p w14:paraId="218C72F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25.07</w:t>
            </w:r>
          </w:p>
        </w:tc>
        <w:tc>
          <w:tcPr>
            <w:tcW w:w="1134" w:type="dxa"/>
            <w:vAlign w:val="center"/>
          </w:tcPr>
          <w:p w14:paraId="2423B14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  <w:p w14:paraId="0855673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  <w:p w14:paraId="4F662C3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907" w:type="dxa"/>
            <w:vAlign w:val="center"/>
          </w:tcPr>
          <w:p w14:paraId="1DBBBF8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31/01</w:t>
            </w:r>
          </w:p>
          <w:p w14:paraId="46B0888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31/02</w:t>
            </w:r>
          </w:p>
          <w:p w14:paraId="7D73342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31/03</w:t>
            </w:r>
          </w:p>
        </w:tc>
        <w:tc>
          <w:tcPr>
            <w:tcW w:w="1134" w:type="dxa"/>
            <w:vAlign w:val="center"/>
          </w:tcPr>
          <w:p w14:paraId="47A4BF7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  <w:p w14:paraId="165134E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  <w:p w14:paraId="44668BF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850" w:type="dxa"/>
            <w:vAlign w:val="center"/>
          </w:tcPr>
          <w:p w14:paraId="2D14F9C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28.05</w:t>
            </w:r>
          </w:p>
          <w:p w14:paraId="18BECF6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28.06</w:t>
            </w:r>
          </w:p>
          <w:p w14:paraId="6B26D41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28.07</w:t>
            </w:r>
          </w:p>
        </w:tc>
        <w:tc>
          <w:tcPr>
            <w:tcW w:w="4592" w:type="dxa"/>
            <w:vAlign w:val="center"/>
          </w:tcPr>
          <w:p w14:paraId="4BA463D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За июнь срок предоставления в июле Уведомления и срок представления Налогового расчета совпадают.</w:t>
            </w:r>
          </w:p>
          <w:p w14:paraId="7C97A43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25.07 представляется Налоговый расчет. Уведомление по сроку 25.07 не представляется.</w:t>
            </w:r>
          </w:p>
        </w:tc>
      </w:tr>
      <w:tr w:rsidR="004E725E" w:rsidRPr="0011102B" w14:paraId="650B6399" w14:textId="77777777" w:rsidTr="0010315B">
        <w:tc>
          <w:tcPr>
            <w:tcW w:w="1304" w:type="dxa"/>
            <w:vAlign w:val="center"/>
          </w:tcPr>
          <w:p w14:paraId="1A7C4A7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9 месяцев</w:t>
            </w:r>
          </w:p>
        </w:tc>
        <w:tc>
          <w:tcPr>
            <w:tcW w:w="1361" w:type="dxa"/>
            <w:vAlign w:val="center"/>
          </w:tcPr>
          <w:p w14:paraId="2D425C3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25.10.</w:t>
            </w:r>
          </w:p>
        </w:tc>
        <w:tc>
          <w:tcPr>
            <w:tcW w:w="1020" w:type="dxa"/>
            <w:vAlign w:val="center"/>
          </w:tcPr>
          <w:p w14:paraId="65D7F29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  <w:p w14:paraId="28831B9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  <w:p w14:paraId="48C676A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1247" w:type="dxa"/>
            <w:vAlign w:val="center"/>
          </w:tcPr>
          <w:p w14:paraId="00C2B5B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25.08</w:t>
            </w:r>
          </w:p>
          <w:p w14:paraId="48C3020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25.09</w:t>
            </w:r>
          </w:p>
          <w:p w14:paraId="7C31B5B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25.10</w:t>
            </w:r>
          </w:p>
        </w:tc>
        <w:tc>
          <w:tcPr>
            <w:tcW w:w="1134" w:type="dxa"/>
            <w:vAlign w:val="center"/>
          </w:tcPr>
          <w:p w14:paraId="1A15E7E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  <w:p w14:paraId="556D82D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  <w:p w14:paraId="6542809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907" w:type="dxa"/>
            <w:vAlign w:val="center"/>
          </w:tcPr>
          <w:p w14:paraId="434B5FE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33/01</w:t>
            </w:r>
          </w:p>
          <w:p w14:paraId="3DAA9B8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33/02</w:t>
            </w:r>
          </w:p>
          <w:p w14:paraId="551D3A8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33/03</w:t>
            </w:r>
          </w:p>
        </w:tc>
        <w:tc>
          <w:tcPr>
            <w:tcW w:w="1134" w:type="dxa"/>
            <w:vAlign w:val="center"/>
          </w:tcPr>
          <w:p w14:paraId="5D5AEE2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  <w:p w14:paraId="046F7FA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  <w:p w14:paraId="4481CF1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850" w:type="dxa"/>
            <w:vAlign w:val="center"/>
          </w:tcPr>
          <w:p w14:paraId="42F2648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28.08</w:t>
            </w:r>
          </w:p>
          <w:p w14:paraId="680720E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28.09</w:t>
            </w:r>
          </w:p>
          <w:p w14:paraId="7485140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28.10</w:t>
            </w:r>
          </w:p>
        </w:tc>
        <w:tc>
          <w:tcPr>
            <w:tcW w:w="4592" w:type="dxa"/>
            <w:vAlign w:val="center"/>
          </w:tcPr>
          <w:p w14:paraId="305F3F6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За сентябрь срок предоставления в октябре Уведомления и срок представления Налогового расчета совпадают.</w:t>
            </w:r>
          </w:p>
          <w:p w14:paraId="510FC52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25.10 представляется Налоговый расчет. Уведомление по сроку 25.10 не представляется.</w:t>
            </w:r>
          </w:p>
        </w:tc>
      </w:tr>
      <w:tr w:rsidR="004E725E" w:rsidRPr="0011102B" w14:paraId="4CD59281" w14:textId="77777777" w:rsidTr="0010315B">
        <w:tc>
          <w:tcPr>
            <w:tcW w:w="1304" w:type="dxa"/>
            <w:vAlign w:val="center"/>
          </w:tcPr>
          <w:p w14:paraId="00F8DD2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год</w:t>
            </w:r>
          </w:p>
        </w:tc>
        <w:tc>
          <w:tcPr>
            <w:tcW w:w="1361" w:type="dxa"/>
            <w:vAlign w:val="center"/>
          </w:tcPr>
          <w:p w14:paraId="664891E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25.03 года следующего за истекшим налоговым периодом</w:t>
            </w:r>
          </w:p>
        </w:tc>
        <w:tc>
          <w:tcPr>
            <w:tcW w:w="1020" w:type="dxa"/>
            <w:vAlign w:val="center"/>
          </w:tcPr>
          <w:p w14:paraId="091162D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  <w:p w14:paraId="7B09D24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  <w:p w14:paraId="42D5F25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1247" w:type="dxa"/>
            <w:vAlign w:val="center"/>
          </w:tcPr>
          <w:p w14:paraId="24C0000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25.11</w:t>
            </w:r>
          </w:p>
          <w:p w14:paraId="74CECEE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25.12</w:t>
            </w:r>
          </w:p>
          <w:p w14:paraId="3CE39DF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25.01</w:t>
            </w:r>
          </w:p>
        </w:tc>
        <w:tc>
          <w:tcPr>
            <w:tcW w:w="1134" w:type="dxa"/>
            <w:vAlign w:val="center"/>
          </w:tcPr>
          <w:p w14:paraId="03304CA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  <w:p w14:paraId="6EF8509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  <w:p w14:paraId="4737BE9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907" w:type="dxa"/>
            <w:vAlign w:val="center"/>
          </w:tcPr>
          <w:p w14:paraId="4097979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34/01 34/02 34/03</w:t>
            </w:r>
          </w:p>
        </w:tc>
        <w:tc>
          <w:tcPr>
            <w:tcW w:w="1134" w:type="dxa"/>
            <w:vAlign w:val="center"/>
          </w:tcPr>
          <w:p w14:paraId="12A096C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  <w:p w14:paraId="35C4952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  <w:p w14:paraId="519BAD1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850" w:type="dxa"/>
            <w:vAlign w:val="center"/>
          </w:tcPr>
          <w:p w14:paraId="5C4D6CE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28.11</w:t>
            </w:r>
          </w:p>
          <w:p w14:paraId="2158CB2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28.12</w:t>
            </w:r>
          </w:p>
          <w:p w14:paraId="6676E8E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28.01</w:t>
            </w:r>
          </w:p>
        </w:tc>
        <w:tc>
          <w:tcPr>
            <w:tcW w:w="4592" w:type="dxa"/>
            <w:vAlign w:val="center"/>
          </w:tcPr>
          <w:p w14:paraId="7AD15C7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4E725E" w:rsidRPr="0011102B" w14:paraId="6A6ED8AA" w14:textId="77777777" w:rsidTr="0010315B">
        <w:tblPrEx>
          <w:tblBorders>
            <w:insideV w:val="none" w:sz="0" w:space="0" w:color="auto"/>
          </w:tblBorders>
        </w:tblPrEx>
        <w:tc>
          <w:tcPr>
            <w:tcW w:w="1304" w:type="dxa"/>
            <w:vAlign w:val="center"/>
          </w:tcPr>
          <w:p w14:paraId="3862452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361" w:type="dxa"/>
            <w:vAlign w:val="center"/>
          </w:tcPr>
          <w:p w14:paraId="2D034D9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020" w:type="dxa"/>
            <w:vAlign w:val="center"/>
          </w:tcPr>
          <w:p w14:paraId="72C4A00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247" w:type="dxa"/>
            <w:vAlign w:val="center"/>
          </w:tcPr>
          <w:p w14:paraId="7C3CF8C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Align w:val="center"/>
          </w:tcPr>
          <w:p w14:paraId="4A20AD0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907" w:type="dxa"/>
            <w:vAlign w:val="center"/>
          </w:tcPr>
          <w:p w14:paraId="629BC5E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Align w:val="center"/>
          </w:tcPr>
          <w:p w14:paraId="0D051F1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14:paraId="18878BB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  <w:tc>
          <w:tcPr>
            <w:tcW w:w="4592" w:type="dxa"/>
            <w:vAlign w:val="center"/>
          </w:tcPr>
          <w:p w14:paraId="23074F0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  <w:tr w:rsidR="004E725E" w:rsidRPr="0011102B" w14:paraId="5EDD38DB" w14:textId="77777777" w:rsidTr="0010315B">
        <w:tc>
          <w:tcPr>
            <w:tcW w:w="1304" w:type="dxa"/>
            <w:vAlign w:val="center"/>
          </w:tcPr>
          <w:p w14:paraId="397AE2E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lastRenderedPageBreak/>
              <w:t>один месяц</w:t>
            </w:r>
          </w:p>
        </w:tc>
        <w:tc>
          <w:tcPr>
            <w:tcW w:w="1361" w:type="dxa"/>
            <w:vAlign w:val="center"/>
          </w:tcPr>
          <w:p w14:paraId="3A5F760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25.02.</w:t>
            </w:r>
          </w:p>
        </w:tc>
        <w:tc>
          <w:tcPr>
            <w:tcW w:w="1020" w:type="dxa"/>
            <w:vAlign w:val="center"/>
          </w:tcPr>
          <w:p w14:paraId="7B4000F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</w:tc>
        <w:tc>
          <w:tcPr>
            <w:tcW w:w="1247" w:type="dxa"/>
            <w:vAlign w:val="center"/>
          </w:tcPr>
          <w:p w14:paraId="61732CA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25.02.</w:t>
            </w:r>
          </w:p>
        </w:tc>
        <w:tc>
          <w:tcPr>
            <w:tcW w:w="1134" w:type="dxa"/>
            <w:vAlign w:val="center"/>
          </w:tcPr>
          <w:p w14:paraId="1A84B97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</w:tc>
        <w:tc>
          <w:tcPr>
            <w:tcW w:w="907" w:type="dxa"/>
            <w:vAlign w:val="center"/>
          </w:tcPr>
          <w:p w14:paraId="70CAF56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21/01</w:t>
            </w:r>
          </w:p>
        </w:tc>
        <w:tc>
          <w:tcPr>
            <w:tcW w:w="1134" w:type="dxa"/>
            <w:vAlign w:val="center"/>
          </w:tcPr>
          <w:p w14:paraId="3536141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январь</w:t>
            </w:r>
          </w:p>
        </w:tc>
        <w:tc>
          <w:tcPr>
            <w:tcW w:w="850" w:type="dxa"/>
            <w:vAlign w:val="center"/>
          </w:tcPr>
          <w:p w14:paraId="76AE7B5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28.02</w:t>
            </w:r>
          </w:p>
        </w:tc>
        <w:tc>
          <w:tcPr>
            <w:tcW w:w="4592" w:type="dxa"/>
            <w:vAlign w:val="center"/>
          </w:tcPr>
          <w:p w14:paraId="1EBDCA0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71FBAB0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25.02 представляется Налоговый расчет. Уведомление по сроку 25.02 не представляется.</w:t>
            </w:r>
          </w:p>
        </w:tc>
      </w:tr>
      <w:tr w:rsidR="004E725E" w:rsidRPr="0011102B" w14:paraId="1BA06B7E" w14:textId="77777777" w:rsidTr="0010315B">
        <w:tc>
          <w:tcPr>
            <w:tcW w:w="1304" w:type="dxa"/>
            <w:vAlign w:val="center"/>
          </w:tcPr>
          <w:p w14:paraId="67DB199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два месяца</w:t>
            </w:r>
          </w:p>
        </w:tc>
        <w:tc>
          <w:tcPr>
            <w:tcW w:w="1361" w:type="dxa"/>
            <w:vAlign w:val="center"/>
          </w:tcPr>
          <w:p w14:paraId="5B710B7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25.03.</w:t>
            </w:r>
          </w:p>
        </w:tc>
        <w:tc>
          <w:tcPr>
            <w:tcW w:w="1020" w:type="dxa"/>
            <w:vAlign w:val="center"/>
          </w:tcPr>
          <w:p w14:paraId="1AD0F59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</w:tc>
        <w:tc>
          <w:tcPr>
            <w:tcW w:w="1247" w:type="dxa"/>
            <w:vAlign w:val="center"/>
          </w:tcPr>
          <w:p w14:paraId="5D6AB89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25.03.</w:t>
            </w:r>
          </w:p>
        </w:tc>
        <w:tc>
          <w:tcPr>
            <w:tcW w:w="1134" w:type="dxa"/>
            <w:vAlign w:val="center"/>
          </w:tcPr>
          <w:p w14:paraId="6239243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</w:tc>
        <w:tc>
          <w:tcPr>
            <w:tcW w:w="907" w:type="dxa"/>
            <w:vAlign w:val="center"/>
          </w:tcPr>
          <w:p w14:paraId="452E5EB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21/02</w:t>
            </w:r>
          </w:p>
        </w:tc>
        <w:tc>
          <w:tcPr>
            <w:tcW w:w="1134" w:type="dxa"/>
            <w:vAlign w:val="center"/>
          </w:tcPr>
          <w:p w14:paraId="1EF56AE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февраль</w:t>
            </w:r>
          </w:p>
        </w:tc>
        <w:tc>
          <w:tcPr>
            <w:tcW w:w="850" w:type="dxa"/>
            <w:vAlign w:val="center"/>
          </w:tcPr>
          <w:p w14:paraId="4813E00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28.03</w:t>
            </w:r>
          </w:p>
        </w:tc>
        <w:tc>
          <w:tcPr>
            <w:tcW w:w="4592" w:type="dxa"/>
            <w:vAlign w:val="center"/>
          </w:tcPr>
          <w:p w14:paraId="3D85ABB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4C19FA3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25.03 представляется Налоговый расчет. Уведомление по сроку 25.03 не представляется.</w:t>
            </w:r>
          </w:p>
        </w:tc>
      </w:tr>
      <w:tr w:rsidR="004E725E" w:rsidRPr="0011102B" w14:paraId="210B1CA2" w14:textId="77777777" w:rsidTr="0010315B">
        <w:tc>
          <w:tcPr>
            <w:tcW w:w="1304" w:type="dxa"/>
            <w:vAlign w:val="center"/>
          </w:tcPr>
          <w:p w14:paraId="7448890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три месяца</w:t>
            </w:r>
          </w:p>
        </w:tc>
        <w:tc>
          <w:tcPr>
            <w:tcW w:w="1361" w:type="dxa"/>
            <w:vAlign w:val="center"/>
          </w:tcPr>
          <w:p w14:paraId="1DBCC91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25.04.</w:t>
            </w:r>
          </w:p>
        </w:tc>
        <w:tc>
          <w:tcPr>
            <w:tcW w:w="1020" w:type="dxa"/>
            <w:vAlign w:val="center"/>
          </w:tcPr>
          <w:p w14:paraId="6E7BA6E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1247" w:type="dxa"/>
            <w:vAlign w:val="center"/>
          </w:tcPr>
          <w:p w14:paraId="18BF28E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25.04.</w:t>
            </w:r>
          </w:p>
        </w:tc>
        <w:tc>
          <w:tcPr>
            <w:tcW w:w="1134" w:type="dxa"/>
            <w:vAlign w:val="center"/>
          </w:tcPr>
          <w:p w14:paraId="78906A3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907" w:type="dxa"/>
            <w:vAlign w:val="center"/>
          </w:tcPr>
          <w:p w14:paraId="5747094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21/03</w:t>
            </w:r>
          </w:p>
        </w:tc>
        <w:tc>
          <w:tcPr>
            <w:tcW w:w="1134" w:type="dxa"/>
            <w:vAlign w:val="center"/>
          </w:tcPr>
          <w:p w14:paraId="5B3BF89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март</w:t>
            </w:r>
          </w:p>
        </w:tc>
        <w:tc>
          <w:tcPr>
            <w:tcW w:w="850" w:type="dxa"/>
            <w:vAlign w:val="center"/>
          </w:tcPr>
          <w:p w14:paraId="26BC356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28.04</w:t>
            </w:r>
          </w:p>
        </w:tc>
        <w:tc>
          <w:tcPr>
            <w:tcW w:w="4592" w:type="dxa"/>
            <w:vAlign w:val="center"/>
          </w:tcPr>
          <w:p w14:paraId="1D59C95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188E2AC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25.04 представляется Налоговый расчет. Уведомление по сроку 25.04 не представляется.</w:t>
            </w:r>
          </w:p>
        </w:tc>
      </w:tr>
      <w:tr w:rsidR="004E725E" w:rsidRPr="0011102B" w14:paraId="5F95F099" w14:textId="77777777" w:rsidTr="0010315B">
        <w:tc>
          <w:tcPr>
            <w:tcW w:w="1304" w:type="dxa"/>
            <w:vAlign w:val="center"/>
          </w:tcPr>
          <w:p w14:paraId="4256499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четыре месяца</w:t>
            </w:r>
          </w:p>
        </w:tc>
        <w:tc>
          <w:tcPr>
            <w:tcW w:w="1361" w:type="dxa"/>
            <w:vAlign w:val="center"/>
          </w:tcPr>
          <w:p w14:paraId="0353194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25.05.</w:t>
            </w:r>
          </w:p>
        </w:tc>
        <w:tc>
          <w:tcPr>
            <w:tcW w:w="1020" w:type="dxa"/>
            <w:vAlign w:val="center"/>
          </w:tcPr>
          <w:p w14:paraId="25FD7B5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</w:tc>
        <w:tc>
          <w:tcPr>
            <w:tcW w:w="1247" w:type="dxa"/>
            <w:vAlign w:val="center"/>
          </w:tcPr>
          <w:p w14:paraId="08712AC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25.05.</w:t>
            </w:r>
          </w:p>
        </w:tc>
        <w:tc>
          <w:tcPr>
            <w:tcW w:w="1134" w:type="dxa"/>
            <w:vAlign w:val="center"/>
          </w:tcPr>
          <w:p w14:paraId="7881BB1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</w:tc>
        <w:tc>
          <w:tcPr>
            <w:tcW w:w="907" w:type="dxa"/>
            <w:vAlign w:val="center"/>
          </w:tcPr>
          <w:p w14:paraId="23F2B20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31/01</w:t>
            </w:r>
          </w:p>
        </w:tc>
        <w:tc>
          <w:tcPr>
            <w:tcW w:w="1134" w:type="dxa"/>
            <w:vAlign w:val="center"/>
          </w:tcPr>
          <w:p w14:paraId="30A38BA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апрель</w:t>
            </w:r>
          </w:p>
        </w:tc>
        <w:tc>
          <w:tcPr>
            <w:tcW w:w="850" w:type="dxa"/>
            <w:vAlign w:val="center"/>
          </w:tcPr>
          <w:p w14:paraId="0D30935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28.05</w:t>
            </w:r>
          </w:p>
        </w:tc>
        <w:tc>
          <w:tcPr>
            <w:tcW w:w="4592" w:type="dxa"/>
            <w:vAlign w:val="center"/>
          </w:tcPr>
          <w:p w14:paraId="1B90D05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1D945BE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25.05 представляется Налоговый расчет. Уведомление по сроку 25.05 не представляется.</w:t>
            </w:r>
          </w:p>
        </w:tc>
      </w:tr>
      <w:tr w:rsidR="004E725E" w:rsidRPr="0011102B" w14:paraId="036A8573" w14:textId="77777777" w:rsidTr="0010315B">
        <w:tc>
          <w:tcPr>
            <w:tcW w:w="1304" w:type="dxa"/>
            <w:vAlign w:val="center"/>
          </w:tcPr>
          <w:p w14:paraId="163C155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пять месяцев</w:t>
            </w:r>
          </w:p>
        </w:tc>
        <w:tc>
          <w:tcPr>
            <w:tcW w:w="1361" w:type="dxa"/>
            <w:vAlign w:val="center"/>
          </w:tcPr>
          <w:p w14:paraId="1A0AA84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25.06.</w:t>
            </w:r>
          </w:p>
        </w:tc>
        <w:tc>
          <w:tcPr>
            <w:tcW w:w="1020" w:type="dxa"/>
            <w:vAlign w:val="center"/>
          </w:tcPr>
          <w:p w14:paraId="25E7970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</w:tc>
        <w:tc>
          <w:tcPr>
            <w:tcW w:w="1247" w:type="dxa"/>
            <w:vAlign w:val="center"/>
          </w:tcPr>
          <w:p w14:paraId="409A719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25.06.</w:t>
            </w:r>
          </w:p>
        </w:tc>
        <w:tc>
          <w:tcPr>
            <w:tcW w:w="1134" w:type="dxa"/>
            <w:vAlign w:val="center"/>
          </w:tcPr>
          <w:p w14:paraId="00056E1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</w:tc>
        <w:tc>
          <w:tcPr>
            <w:tcW w:w="907" w:type="dxa"/>
            <w:vAlign w:val="center"/>
          </w:tcPr>
          <w:p w14:paraId="6B5D9BA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31/02</w:t>
            </w:r>
          </w:p>
        </w:tc>
        <w:tc>
          <w:tcPr>
            <w:tcW w:w="1134" w:type="dxa"/>
            <w:vAlign w:val="center"/>
          </w:tcPr>
          <w:p w14:paraId="01296F6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май</w:t>
            </w:r>
          </w:p>
        </w:tc>
        <w:tc>
          <w:tcPr>
            <w:tcW w:w="850" w:type="dxa"/>
            <w:vAlign w:val="center"/>
          </w:tcPr>
          <w:p w14:paraId="2DA45F8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28.06</w:t>
            </w:r>
          </w:p>
        </w:tc>
        <w:tc>
          <w:tcPr>
            <w:tcW w:w="4592" w:type="dxa"/>
            <w:vAlign w:val="center"/>
          </w:tcPr>
          <w:p w14:paraId="15F150A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65AEF14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25.06 представляется Налоговый расчет. Уведомление по сроку 25.06 не представляется.</w:t>
            </w:r>
          </w:p>
        </w:tc>
      </w:tr>
      <w:tr w:rsidR="004E725E" w:rsidRPr="0011102B" w14:paraId="0FB118D2" w14:textId="77777777" w:rsidTr="0010315B">
        <w:tc>
          <w:tcPr>
            <w:tcW w:w="1304" w:type="dxa"/>
            <w:vAlign w:val="center"/>
          </w:tcPr>
          <w:p w14:paraId="288E505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шесть месяцев</w:t>
            </w:r>
          </w:p>
        </w:tc>
        <w:tc>
          <w:tcPr>
            <w:tcW w:w="1361" w:type="dxa"/>
            <w:vAlign w:val="center"/>
          </w:tcPr>
          <w:p w14:paraId="76ADD37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25.07.</w:t>
            </w:r>
          </w:p>
        </w:tc>
        <w:tc>
          <w:tcPr>
            <w:tcW w:w="1020" w:type="dxa"/>
            <w:vAlign w:val="center"/>
          </w:tcPr>
          <w:p w14:paraId="0596EB6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1247" w:type="dxa"/>
            <w:vAlign w:val="center"/>
          </w:tcPr>
          <w:p w14:paraId="09D1A07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25.07.</w:t>
            </w:r>
          </w:p>
        </w:tc>
        <w:tc>
          <w:tcPr>
            <w:tcW w:w="1134" w:type="dxa"/>
            <w:vAlign w:val="center"/>
          </w:tcPr>
          <w:p w14:paraId="4A05CB1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907" w:type="dxa"/>
            <w:vAlign w:val="center"/>
          </w:tcPr>
          <w:p w14:paraId="5B4D5E1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31/03</w:t>
            </w:r>
          </w:p>
        </w:tc>
        <w:tc>
          <w:tcPr>
            <w:tcW w:w="1134" w:type="dxa"/>
            <w:vAlign w:val="center"/>
          </w:tcPr>
          <w:p w14:paraId="421E7FC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июнь</w:t>
            </w:r>
          </w:p>
        </w:tc>
        <w:tc>
          <w:tcPr>
            <w:tcW w:w="850" w:type="dxa"/>
            <w:vAlign w:val="center"/>
          </w:tcPr>
          <w:p w14:paraId="2719BC3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28.07</w:t>
            </w:r>
          </w:p>
        </w:tc>
        <w:tc>
          <w:tcPr>
            <w:tcW w:w="4592" w:type="dxa"/>
            <w:vAlign w:val="center"/>
          </w:tcPr>
          <w:p w14:paraId="215603D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7BDE06A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25.07 представляется Налоговый расчет. Уведомление по сроку 25.07 не представляется.</w:t>
            </w:r>
          </w:p>
        </w:tc>
      </w:tr>
      <w:tr w:rsidR="004E725E" w:rsidRPr="0011102B" w14:paraId="5BC381F0" w14:textId="77777777" w:rsidTr="0010315B">
        <w:tc>
          <w:tcPr>
            <w:tcW w:w="1304" w:type="dxa"/>
            <w:vAlign w:val="center"/>
          </w:tcPr>
          <w:p w14:paraId="1811EAF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семь месяцев</w:t>
            </w:r>
          </w:p>
        </w:tc>
        <w:tc>
          <w:tcPr>
            <w:tcW w:w="1361" w:type="dxa"/>
            <w:vAlign w:val="center"/>
          </w:tcPr>
          <w:p w14:paraId="026F9B7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25.08.</w:t>
            </w:r>
          </w:p>
        </w:tc>
        <w:tc>
          <w:tcPr>
            <w:tcW w:w="1020" w:type="dxa"/>
            <w:vAlign w:val="center"/>
          </w:tcPr>
          <w:p w14:paraId="0EABCB4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</w:tc>
        <w:tc>
          <w:tcPr>
            <w:tcW w:w="1247" w:type="dxa"/>
            <w:vAlign w:val="center"/>
          </w:tcPr>
          <w:p w14:paraId="6FA1E1E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25.08.</w:t>
            </w:r>
          </w:p>
        </w:tc>
        <w:tc>
          <w:tcPr>
            <w:tcW w:w="1134" w:type="dxa"/>
            <w:vAlign w:val="center"/>
          </w:tcPr>
          <w:p w14:paraId="3063F82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</w:tc>
        <w:tc>
          <w:tcPr>
            <w:tcW w:w="907" w:type="dxa"/>
            <w:vAlign w:val="center"/>
          </w:tcPr>
          <w:p w14:paraId="063350E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33/01</w:t>
            </w:r>
          </w:p>
        </w:tc>
        <w:tc>
          <w:tcPr>
            <w:tcW w:w="1134" w:type="dxa"/>
            <w:vAlign w:val="center"/>
          </w:tcPr>
          <w:p w14:paraId="79B4516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июль</w:t>
            </w:r>
          </w:p>
        </w:tc>
        <w:tc>
          <w:tcPr>
            <w:tcW w:w="850" w:type="dxa"/>
            <w:vAlign w:val="center"/>
          </w:tcPr>
          <w:p w14:paraId="15A3332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28.08</w:t>
            </w:r>
          </w:p>
        </w:tc>
        <w:tc>
          <w:tcPr>
            <w:tcW w:w="4592" w:type="dxa"/>
            <w:vAlign w:val="center"/>
          </w:tcPr>
          <w:p w14:paraId="30ED760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20D663E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25.08 представляется Налоговый расчет. Уведомление по сроку 25.08 не представляется.</w:t>
            </w:r>
          </w:p>
        </w:tc>
      </w:tr>
      <w:tr w:rsidR="004E725E" w:rsidRPr="0011102B" w14:paraId="51D85268" w14:textId="77777777" w:rsidTr="0010315B">
        <w:tc>
          <w:tcPr>
            <w:tcW w:w="1304" w:type="dxa"/>
            <w:vAlign w:val="center"/>
          </w:tcPr>
          <w:p w14:paraId="765CB90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восемь месяцев</w:t>
            </w:r>
          </w:p>
        </w:tc>
        <w:tc>
          <w:tcPr>
            <w:tcW w:w="1361" w:type="dxa"/>
            <w:vAlign w:val="center"/>
          </w:tcPr>
          <w:p w14:paraId="5E33A13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25.09.</w:t>
            </w:r>
          </w:p>
        </w:tc>
        <w:tc>
          <w:tcPr>
            <w:tcW w:w="1020" w:type="dxa"/>
            <w:vAlign w:val="center"/>
          </w:tcPr>
          <w:p w14:paraId="7DBC295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</w:tc>
        <w:tc>
          <w:tcPr>
            <w:tcW w:w="1247" w:type="dxa"/>
            <w:vAlign w:val="center"/>
          </w:tcPr>
          <w:p w14:paraId="368C076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25.09.</w:t>
            </w:r>
          </w:p>
        </w:tc>
        <w:tc>
          <w:tcPr>
            <w:tcW w:w="1134" w:type="dxa"/>
            <w:vAlign w:val="center"/>
          </w:tcPr>
          <w:p w14:paraId="3505488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</w:tc>
        <w:tc>
          <w:tcPr>
            <w:tcW w:w="907" w:type="dxa"/>
            <w:vAlign w:val="center"/>
          </w:tcPr>
          <w:p w14:paraId="26BCF0F0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33/02</w:t>
            </w:r>
          </w:p>
        </w:tc>
        <w:tc>
          <w:tcPr>
            <w:tcW w:w="1134" w:type="dxa"/>
            <w:vAlign w:val="center"/>
          </w:tcPr>
          <w:p w14:paraId="3973E50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август</w:t>
            </w:r>
          </w:p>
        </w:tc>
        <w:tc>
          <w:tcPr>
            <w:tcW w:w="850" w:type="dxa"/>
            <w:vAlign w:val="center"/>
          </w:tcPr>
          <w:p w14:paraId="2E252B9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28.09</w:t>
            </w:r>
          </w:p>
        </w:tc>
        <w:tc>
          <w:tcPr>
            <w:tcW w:w="4592" w:type="dxa"/>
            <w:vAlign w:val="center"/>
          </w:tcPr>
          <w:p w14:paraId="6305D34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71868CE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25.09 представляется Налоговый расчет. Уведомление по сроку 25.09 не представляется.</w:t>
            </w:r>
          </w:p>
        </w:tc>
      </w:tr>
      <w:tr w:rsidR="004E725E" w:rsidRPr="0011102B" w14:paraId="61CA2977" w14:textId="77777777" w:rsidTr="0010315B">
        <w:tc>
          <w:tcPr>
            <w:tcW w:w="1304" w:type="dxa"/>
            <w:vAlign w:val="center"/>
          </w:tcPr>
          <w:p w14:paraId="72DE4D8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девять месяцев</w:t>
            </w:r>
          </w:p>
        </w:tc>
        <w:tc>
          <w:tcPr>
            <w:tcW w:w="1361" w:type="dxa"/>
            <w:vAlign w:val="center"/>
          </w:tcPr>
          <w:p w14:paraId="5551F80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25.10.</w:t>
            </w:r>
          </w:p>
        </w:tc>
        <w:tc>
          <w:tcPr>
            <w:tcW w:w="1020" w:type="dxa"/>
            <w:vAlign w:val="center"/>
          </w:tcPr>
          <w:p w14:paraId="44A534A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1247" w:type="dxa"/>
            <w:vAlign w:val="center"/>
          </w:tcPr>
          <w:p w14:paraId="10E0E9A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25.10.</w:t>
            </w:r>
          </w:p>
        </w:tc>
        <w:tc>
          <w:tcPr>
            <w:tcW w:w="1134" w:type="dxa"/>
            <w:vAlign w:val="center"/>
          </w:tcPr>
          <w:p w14:paraId="1F701AA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907" w:type="dxa"/>
            <w:vAlign w:val="center"/>
          </w:tcPr>
          <w:p w14:paraId="2ABB965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33/03</w:t>
            </w:r>
          </w:p>
        </w:tc>
        <w:tc>
          <w:tcPr>
            <w:tcW w:w="1134" w:type="dxa"/>
            <w:vAlign w:val="center"/>
          </w:tcPr>
          <w:p w14:paraId="798281D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сентябрь</w:t>
            </w:r>
          </w:p>
        </w:tc>
        <w:tc>
          <w:tcPr>
            <w:tcW w:w="850" w:type="dxa"/>
            <w:vAlign w:val="center"/>
          </w:tcPr>
          <w:p w14:paraId="1EBCA5F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28.10</w:t>
            </w:r>
          </w:p>
        </w:tc>
        <w:tc>
          <w:tcPr>
            <w:tcW w:w="4592" w:type="dxa"/>
            <w:vAlign w:val="center"/>
          </w:tcPr>
          <w:p w14:paraId="4638EFCB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1154158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25.10 представляется Налоговый расчет. Уведомление по сроку 25.10 не представляется.</w:t>
            </w:r>
          </w:p>
        </w:tc>
      </w:tr>
      <w:tr w:rsidR="004E725E" w:rsidRPr="0011102B" w14:paraId="322FBE9C" w14:textId="77777777" w:rsidTr="0010315B">
        <w:tc>
          <w:tcPr>
            <w:tcW w:w="1304" w:type="dxa"/>
            <w:vAlign w:val="center"/>
          </w:tcPr>
          <w:p w14:paraId="23A5A32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десять месяцев</w:t>
            </w:r>
          </w:p>
        </w:tc>
        <w:tc>
          <w:tcPr>
            <w:tcW w:w="1361" w:type="dxa"/>
            <w:vAlign w:val="center"/>
          </w:tcPr>
          <w:p w14:paraId="24700E3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25.11.</w:t>
            </w:r>
          </w:p>
        </w:tc>
        <w:tc>
          <w:tcPr>
            <w:tcW w:w="1020" w:type="dxa"/>
            <w:vAlign w:val="center"/>
          </w:tcPr>
          <w:p w14:paraId="79DE3D0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</w:tc>
        <w:tc>
          <w:tcPr>
            <w:tcW w:w="1247" w:type="dxa"/>
            <w:vAlign w:val="center"/>
          </w:tcPr>
          <w:p w14:paraId="5DD828B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25.11.</w:t>
            </w:r>
          </w:p>
        </w:tc>
        <w:tc>
          <w:tcPr>
            <w:tcW w:w="1134" w:type="dxa"/>
            <w:vAlign w:val="center"/>
          </w:tcPr>
          <w:p w14:paraId="489E88A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</w:tc>
        <w:tc>
          <w:tcPr>
            <w:tcW w:w="907" w:type="dxa"/>
            <w:vAlign w:val="center"/>
          </w:tcPr>
          <w:p w14:paraId="04ECA9B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34/01</w:t>
            </w:r>
          </w:p>
        </w:tc>
        <w:tc>
          <w:tcPr>
            <w:tcW w:w="1134" w:type="dxa"/>
            <w:vAlign w:val="center"/>
          </w:tcPr>
          <w:p w14:paraId="063866F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октябрь</w:t>
            </w:r>
          </w:p>
        </w:tc>
        <w:tc>
          <w:tcPr>
            <w:tcW w:w="850" w:type="dxa"/>
            <w:vAlign w:val="center"/>
          </w:tcPr>
          <w:p w14:paraId="3CD1F6A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28.11</w:t>
            </w:r>
          </w:p>
        </w:tc>
        <w:tc>
          <w:tcPr>
            <w:tcW w:w="4592" w:type="dxa"/>
            <w:vAlign w:val="center"/>
          </w:tcPr>
          <w:p w14:paraId="5DEF587A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42221FE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25.11 представляется Налоговый расчет. Уведомление по сроку 25.11 не представляется.</w:t>
            </w:r>
          </w:p>
        </w:tc>
      </w:tr>
      <w:tr w:rsidR="004E725E" w:rsidRPr="0011102B" w14:paraId="153995A1" w14:textId="77777777" w:rsidTr="0010315B">
        <w:tc>
          <w:tcPr>
            <w:tcW w:w="1304" w:type="dxa"/>
            <w:vAlign w:val="center"/>
          </w:tcPr>
          <w:p w14:paraId="6CB035A5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одиннадцать месяцев</w:t>
            </w:r>
          </w:p>
        </w:tc>
        <w:tc>
          <w:tcPr>
            <w:tcW w:w="1361" w:type="dxa"/>
            <w:vAlign w:val="center"/>
          </w:tcPr>
          <w:p w14:paraId="3F06E60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25.12.</w:t>
            </w:r>
          </w:p>
        </w:tc>
        <w:tc>
          <w:tcPr>
            <w:tcW w:w="1020" w:type="dxa"/>
            <w:vAlign w:val="center"/>
          </w:tcPr>
          <w:p w14:paraId="06B2F0A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</w:tc>
        <w:tc>
          <w:tcPr>
            <w:tcW w:w="1247" w:type="dxa"/>
            <w:vAlign w:val="center"/>
          </w:tcPr>
          <w:p w14:paraId="19C748A2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25.12.</w:t>
            </w:r>
          </w:p>
        </w:tc>
        <w:tc>
          <w:tcPr>
            <w:tcW w:w="1134" w:type="dxa"/>
            <w:vAlign w:val="center"/>
          </w:tcPr>
          <w:p w14:paraId="0D3A1C0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</w:tc>
        <w:tc>
          <w:tcPr>
            <w:tcW w:w="907" w:type="dxa"/>
            <w:vAlign w:val="center"/>
          </w:tcPr>
          <w:p w14:paraId="09524D0E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34/02</w:t>
            </w:r>
          </w:p>
        </w:tc>
        <w:tc>
          <w:tcPr>
            <w:tcW w:w="1134" w:type="dxa"/>
            <w:vAlign w:val="center"/>
          </w:tcPr>
          <w:p w14:paraId="3562C603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ноябрь</w:t>
            </w:r>
          </w:p>
        </w:tc>
        <w:tc>
          <w:tcPr>
            <w:tcW w:w="850" w:type="dxa"/>
            <w:vAlign w:val="center"/>
          </w:tcPr>
          <w:p w14:paraId="29533636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28.12</w:t>
            </w:r>
          </w:p>
        </w:tc>
        <w:tc>
          <w:tcPr>
            <w:tcW w:w="4592" w:type="dxa"/>
            <w:vAlign w:val="center"/>
          </w:tcPr>
          <w:p w14:paraId="78537647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Срок предоставления Уведомления и срок представления Налогового расчета совпадают.</w:t>
            </w:r>
          </w:p>
          <w:p w14:paraId="34ED78A1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По сроку 25.12 представляется Налоговый расчет. Уведомление по сроку 25.12 не представляется.</w:t>
            </w:r>
          </w:p>
        </w:tc>
      </w:tr>
      <w:tr w:rsidR="004E725E" w:rsidRPr="0011102B" w14:paraId="61D9578F" w14:textId="77777777" w:rsidTr="0010315B">
        <w:tc>
          <w:tcPr>
            <w:tcW w:w="1304" w:type="dxa"/>
            <w:vAlign w:val="center"/>
          </w:tcPr>
          <w:p w14:paraId="5D2DEC7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год</w:t>
            </w:r>
          </w:p>
        </w:tc>
        <w:tc>
          <w:tcPr>
            <w:tcW w:w="1361" w:type="dxa"/>
            <w:vAlign w:val="center"/>
          </w:tcPr>
          <w:p w14:paraId="45D6A80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25.01.</w:t>
            </w:r>
          </w:p>
        </w:tc>
        <w:tc>
          <w:tcPr>
            <w:tcW w:w="1020" w:type="dxa"/>
            <w:vAlign w:val="center"/>
          </w:tcPr>
          <w:p w14:paraId="56F8802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1247" w:type="dxa"/>
            <w:vAlign w:val="center"/>
          </w:tcPr>
          <w:p w14:paraId="16599584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не позднее 25.01.</w:t>
            </w:r>
          </w:p>
        </w:tc>
        <w:tc>
          <w:tcPr>
            <w:tcW w:w="1134" w:type="dxa"/>
            <w:vAlign w:val="center"/>
          </w:tcPr>
          <w:p w14:paraId="05C99CA8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907" w:type="dxa"/>
            <w:vAlign w:val="center"/>
          </w:tcPr>
          <w:p w14:paraId="228B993F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34/03</w:t>
            </w:r>
          </w:p>
        </w:tc>
        <w:tc>
          <w:tcPr>
            <w:tcW w:w="1134" w:type="dxa"/>
            <w:vAlign w:val="center"/>
          </w:tcPr>
          <w:p w14:paraId="6082D2E9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декабрь</w:t>
            </w:r>
          </w:p>
        </w:tc>
        <w:tc>
          <w:tcPr>
            <w:tcW w:w="850" w:type="dxa"/>
            <w:vAlign w:val="center"/>
          </w:tcPr>
          <w:p w14:paraId="15E22A5C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 w:rsidRPr="0011102B"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  <w:t>28.01</w:t>
            </w:r>
          </w:p>
        </w:tc>
        <w:tc>
          <w:tcPr>
            <w:tcW w:w="4592" w:type="dxa"/>
            <w:vAlign w:val="center"/>
          </w:tcPr>
          <w:p w14:paraId="207FCC9D" w14:textId="77777777" w:rsidR="004E725E" w:rsidRPr="0011102B" w:rsidRDefault="004E725E" w:rsidP="004E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</w:tc>
      </w:tr>
    </w:tbl>
    <w:p w14:paraId="623D37EF" w14:textId="77777777" w:rsidR="004E725E" w:rsidRPr="004E725E" w:rsidRDefault="004E725E" w:rsidP="004E7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25E" w:rsidRPr="004E725E" w:rsidSect="001110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E309" w14:textId="77777777" w:rsidR="00E66BFA" w:rsidRDefault="00E66BFA" w:rsidP="004E725E">
      <w:pPr>
        <w:spacing w:after="0" w:line="240" w:lineRule="auto"/>
      </w:pPr>
      <w:r>
        <w:separator/>
      </w:r>
    </w:p>
  </w:endnote>
  <w:endnote w:type="continuationSeparator" w:id="0">
    <w:p w14:paraId="5B8116A8" w14:textId="77777777" w:rsidR="00E66BFA" w:rsidRDefault="00E66BFA" w:rsidP="004E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75AF" w14:textId="77777777" w:rsidR="00E66BFA" w:rsidRDefault="00E66BFA" w:rsidP="004E725E">
      <w:pPr>
        <w:spacing w:after="0" w:line="240" w:lineRule="auto"/>
      </w:pPr>
      <w:r>
        <w:separator/>
      </w:r>
    </w:p>
  </w:footnote>
  <w:footnote w:type="continuationSeparator" w:id="0">
    <w:p w14:paraId="088755EE" w14:textId="77777777" w:rsidR="00E66BFA" w:rsidRDefault="00E66BFA" w:rsidP="004E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4"/>
    <w:rsid w:val="00020ED5"/>
    <w:rsid w:val="0011102B"/>
    <w:rsid w:val="00212B84"/>
    <w:rsid w:val="00273E33"/>
    <w:rsid w:val="004E725E"/>
    <w:rsid w:val="0069720E"/>
    <w:rsid w:val="00756978"/>
    <w:rsid w:val="00BC03AB"/>
    <w:rsid w:val="00E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6A5EE"/>
  <w15:chartTrackingRefBased/>
  <w15:docId w15:val="{26DC5FD0-DC73-4E6E-AB58-E6837940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25E"/>
  </w:style>
  <w:style w:type="paragraph" w:styleId="a5">
    <w:name w:val="footer"/>
    <w:basedOn w:val="a"/>
    <w:link w:val="a6"/>
    <w:uiPriority w:val="99"/>
    <w:unhideWhenUsed/>
    <w:rsid w:val="004E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25E"/>
  </w:style>
  <w:style w:type="paragraph" w:customStyle="1" w:styleId="ConsPlusNormal">
    <w:name w:val="ConsPlusNormal"/>
    <w:rsid w:val="004E725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2"/>
      <w:lang w:eastAsia="ru-RU" w:bidi="ar-SA"/>
    </w:rPr>
  </w:style>
  <w:style w:type="paragraph" w:customStyle="1" w:styleId="ConsPlusTitle">
    <w:name w:val="ConsPlusTitle"/>
    <w:rsid w:val="004E725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2"/>
      <w:lang w:eastAsia="ru-RU" w:bidi="ar-SA"/>
    </w:rPr>
  </w:style>
  <w:style w:type="paragraph" w:customStyle="1" w:styleId="ConsPlusTitlePage">
    <w:name w:val="ConsPlusTitlePage"/>
    <w:rsid w:val="004E725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Степанцева</dc:creator>
  <cp:keywords/>
  <dc:description/>
  <cp:lastModifiedBy>Ольга Степанцева</cp:lastModifiedBy>
  <cp:revision>3</cp:revision>
  <dcterms:created xsi:type="dcterms:W3CDTF">2023-04-06T11:35:00Z</dcterms:created>
  <dcterms:modified xsi:type="dcterms:W3CDTF">2023-04-06T11:40:00Z</dcterms:modified>
</cp:coreProperties>
</file>