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72" w:rsidRPr="00711472" w:rsidRDefault="00711472" w:rsidP="00711472">
      <w:pPr>
        <w:jc w:val="right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В ____________</w:t>
      </w:r>
    </w:p>
    <w:p w:rsidR="00711472" w:rsidRPr="00711472" w:rsidRDefault="00711472" w:rsidP="00711472">
      <w:pPr>
        <w:jc w:val="right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от ____________</w:t>
      </w:r>
    </w:p>
    <w:p w:rsidR="00711472" w:rsidRPr="00711472" w:rsidRDefault="00711472" w:rsidP="00711472">
      <w:pPr>
        <w:jc w:val="right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ИНН ____________</w:t>
      </w:r>
    </w:p>
    <w:p w:rsidR="00711472" w:rsidRPr="00711472" w:rsidRDefault="00711472" w:rsidP="00711472">
      <w:pPr>
        <w:spacing w:before="300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Исх. № ____________ от «___» ___________ 20 __ г.</w:t>
      </w:r>
    </w:p>
    <w:p w:rsidR="00711472" w:rsidRPr="00711472" w:rsidRDefault="00711472" w:rsidP="00711472">
      <w:pPr>
        <w:spacing w:before="300"/>
        <w:rPr>
          <w:rFonts w:ascii="Arial" w:hAnsi="Arial" w:cs="Arial"/>
          <w:sz w:val="20"/>
          <w:szCs w:val="20"/>
        </w:rPr>
      </w:pPr>
      <w:r w:rsidRPr="00711472">
        <w:rPr>
          <w:rFonts w:ascii="Arial" w:hAnsi="Arial" w:cs="Arial"/>
          <w:sz w:val="20"/>
          <w:szCs w:val="20"/>
        </w:rPr>
        <w:t>На требование № ______ от «___» ___________ 20 __ г.</w:t>
      </w:r>
    </w:p>
    <w:p w:rsidR="00711472" w:rsidRPr="00711472" w:rsidRDefault="00711472" w:rsidP="0071147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Пояснение о причинах расхождения 6-НДФЛ и РСВ.</w:t>
      </w:r>
    </w:p>
    <w:p w:rsidR="00711472" w:rsidRPr="00711472" w:rsidRDefault="00711472" w:rsidP="0071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11472" w:rsidRPr="00711472" w:rsidRDefault="00711472" w:rsidP="0071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ООО "</w:t>
      </w:r>
      <w:r>
        <w:rPr>
          <w:rFonts w:ascii="Arial" w:hAnsi="Arial" w:cs="Arial"/>
          <w:color w:val="000000" w:themeColor="text1"/>
          <w:sz w:val="20"/>
          <w:szCs w:val="20"/>
        </w:rPr>
        <w:t>Карусель</w:t>
      </w: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" получило требование N 3446251856 от 06.07.2023 представить пояснения о причинах расхождений выплат в пользу сотрудников по данным расчета </w:t>
      </w:r>
      <w:hyperlink r:id="rId5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6-НДФЛ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за полугодие 2023 года с данными </w:t>
      </w:r>
      <w:hyperlink r:id="rId6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расчета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страховых взносов за полугодие 2023 года. В ответ на требование сообщаем, что расхождение в доходах возникло в связи с договорами дарения сотрудникам.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Доходы по договору дарения не входят в объект обложения по страховым взносам на основании </w:t>
      </w:r>
      <w:hyperlink r:id="rId7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п. 4 ст. 420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НК РФ, соответственно, их не отражают в РСВ.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В соответствии с </w:t>
      </w:r>
      <w:hyperlink r:id="rId8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п. 28 ст. 217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 НК РФ не подлежат налогообложению суммы материальной помощи, оказываемой работодателями своим работникам, не превышающие 4 000 рублей, за налоговый период.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 xml:space="preserve">НДФЛ с доходов, которые превысили 4 000 руб., в общей сумме 53 000 рублей удержали. Облагаемые доходы отразили в </w:t>
      </w:r>
      <w:hyperlink r:id="rId9" w:history="1">
        <w:r w:rsidRPr="00711472">
          <w:rPr>
            <w:rFonts w:ascii="Arial" w:hAnsi="Arial" w:cs="Arial"/>
            <w:color w:val="000000" w:themeColor="text1"/>
            <w:sz w:val="20"/>
            <w:szCs w:val="20"/>
          </w:rPr>
          <w:t>6-НДФЛ</w:t>
        </w:r>
      </w:hyperlink>
      <w:r w:rsidRPr="00711472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Выплаты по договорам дарения за полугодие 2023 года составили: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- 25 000 руб. - А.А. Иванову;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- 10 000 руб. - П.А. Петрову;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- 30 000 руб. - Е.В. Ивановой.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Итого выплатили по договорам дарения 65 000 руб. Облагаемые НДФЛ доходы по договорам дарения 53 000 руб. (65 000 руб. - 4 000 руб. x 3 чел.).</w:t>
      </w:r>
    </w:p>
    <w:p w:rsidR="00711472" w:rsidRPr="00711472" w:rsidRDefault="00711472" w:rsidP="00711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472">
        <w:rPr>
          <w:rFonts w:ascii="Arial" w:hAnsi="Arial" w:cs="Arial"/>
          <w:color w:val="000000" w:themeColor="text1"/>
          <w:sz w:val="20"/>
          <w:szCs w:val="20"/>
        </w:rPr>
        <w:t>Приложение: копии договоров дарения между ООО "</w:t>
      </w:r>
      <w:r>
        <w:rPr>
          <w:rFonts w:ascii="Arial" w:hAnsi="Arial" w:cs="Arial"/>
          <w:color w:val="000000" w:themeColor="text1"/>
          <w:sz w:val="20"/>
          <w:szCs w:val="20"/>
        </w:rPr>
        <w:t>Карусель</w:t>
      </w:r>
      <w:bookmarkStart w:id="0" w:name="_GoBack"/>
      <w:bookmarkEnd w:id="0"/>
      <w:r w:rsidRPr="00711472">
        <w:rPr>
          <w:rFonts w:ascii="Arial" w:hAnsi="Arial" w:cs="Arial"/>
          <w:color w:val="000000" w:themeColor="text1"/>
          <w:sz w:val="20"/>
          <w:szCs w:val="20"/>
        </w:rPr>
        <w:t>" и сотрудниками в количестве 3 (три) экземпляра.</w:t>
      </w:r>
    </w:p>
    <w:p w:rsidR="00AD0B0B" w:rsidRPr="00711472" w:rsidRDefault="00711472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AD0B0B" w:rsidRPr="00711472" w:rsidSect="005C0E3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14"/>
    <w:rsid w:val="000D3931"/>
    <w:rsid w:val="00711472"/>
    <w:rsid w:val="00A33914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019&amp;dst=15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019&amp;dst=152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070&amp;dst=10002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30182&amp;dst=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0182&amp;dst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1564</Characters>
  <Application>Microsoft Office Word</Application>
  <DocSecurity>0</DocSecurity>
  <Lines>30</Lines>
  <Paragraphs>13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2024-07-31T00:58:00Z</dcterms:created>
  <dcterms:modified xsi:type="dcterms:W3CDTF">2024-07-31T01:01:00Z</dcterms:modified>
</cp:coreProperties>
</file>