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В </w:t>
      </w:r>
      <w:proofErr w:type="spellStart"/>
      <w:r>
        <w:t>Щербинский</w:t>
      </w:r>
      <w:proofErr w:type="spellEnd"/>
      <w:r>
        <w:t xml:space="preserve"> </w:t>
      </w:r>
      <w:r w:rsidRPr="00863216">
        <w:t xml:space="preserve"> районный суд</w:t>
      </w:r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>Истец</w:t>
      </w:r>
      <w:r>
        <w:t>: Иванов Иван Иванович</w:t>
      </w:r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адрес: </w:t>
      </w:r>
      <w:r>
        <w:t>г. Москва, ул. Маршала Савицкого д . 10, кв. 165</w:t>
      </w:r>
      <w:r w:rsidRPr="00863216">
        <w:t>,</w:t>
      </w:r>
    </w:p>
    <w:p w:rsid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телефон: </w:t>
      </w:r>
      <w:r>
        <w:t>8(903)6578463</w:t>
      </w:r>
      <w:r w:rsidRPr="00863216">
        <w:t xml:space="preserve">, </w:t>
      </w:r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адрес электронной почты: </w:t>
      </w:r>
      <w:r>
        <w:rPr>
          <w:lang w:val="en-US"/>
        </w:rPr>
        <w:t>Ivanov</w:t>
      </w:r>
      <w:r w:rsidRPr="00863216">
        <w:t xml:space="preserve"> </w:t>
      </w:r>
      <w:r>
        <w:rPr>
          <w:lang w:val="en-US"/>
        </w:rPr>
        <w:t>II</w:t>
      </w:r>
      <w:r w:rsidRPr="00863216">
        <w:t>.</w:t>
      </w:r>
      <w:proofErr w:type="spellStart"/>
      <w:r>
        <w:rPr>
          <w:lang w:val="en-US"/>
        </w:rPr>
        <w:t>yandex</w:t>
      </w:r>
      <w:proofErr w:type="spellEnd"/>
      <w:r w:rsidRPr="00863216">
        <w:t>.</w:t>
      </w:r>
      <w:proofErr w:type="spellStart"/>
      <w:r>
        <w:rPr>
          <w:lang w:val="en-US"/>
        </w:rPr>
        <w:t>ru</w:t>
      </w:r>
      <w:proofErr w:type="spellEnd"/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</w:p>
    <w:p w:rsidR="00863216" w:rsidRPr="00325A81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>дата и место рождения: 16</w:t>
      </w:r>
      <w:r>
        <w:t>.</w:t>
      </w:r>
      <w:r w:rsidRPr="00863216">
        <w:t>03</w:t>
      </w:r>
      <w:r>
        <w:t>.</w:t>
      </w:r>
      <w:r w:rsidRPr="00863216">
        <w:t>1970,</w:t>
      </w:r>
      <w:r w:rsidR="00325A81" w:rsidRPr="00325A81">
        <w:t xml:space="preserve"> </w:t>
      </w:r>
      <w:r w:rsidR="00325A81">
        <w:t>г. Москва</w:t>
      </w:r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идентификатор гражданина: </w:t>
      </w:r>
      <w:r>
        <w:t>ИНН 123456789874</w:t>
      </w:r>
    </w:p>
    <w:p w:rsidR="00863216" w:rsidRPr="00863216" w:rsidRDefault="00863216" w:rsidP="00863216">
      <w:pPr>
        <w:pStyle w:val="a3"/>
        <w:spacing w:before="150" w:beforeAutospacing="0" w:after="150" w:afterAutospacing="0"/>
      </w:pPr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Ответчик: </w:t>
      </w:r>
      <w:r>
        <w:t>Петров Петр Петрович</w:t>
      </w:r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адрес: </w:t>
      </w:r>
      <w:r w:rsidR="00325A81">
        <w:t>Москва, ул. Николая Сироткина, д. 103, кв. 69</w:t>
      </w:r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телефон: </w:t>
      </w:r>
      <w:r w:rsidR="00325A81">
        <w:t>8(962) 326-95-47</w:t>
      </w:r>
    </w:p>
    <w:p w:rsidR="00863216" w:rsidRPr="00325A81" w:rsidRDefault="00863216" w:rsidP="00325A81">
      <w:pPr>
        <w:pStyle w:val="a3"/>
        <w:spacing w:before="150" w:beforeAutospacing="0" w:after="150" w:afterAutospacing="0"/>
        <w:jc w:val="right"/>
      </w:pPr>
      <w:r w:rsidRPr="00863216">
        <w:t xml:space="preserve">адрес электронной почты: </w:t>
      </w:r>
      <w:proofErr w:type="spellStart"/>
      <w:r w:rsidR="00325A81">
        <w:rPr>
          <w:lang w:val="en-US"/>
        </w:rPr>
        <w:t>PetrovPP</w:t>
      </w:r>
      <w:proofErr w:type="spellEnd"/>
      <w:r w:rsidR="00325A81" w:rsidRPr="00325A81">
        <w:t>@</w:t>
      </w:r>
      <w:r w:rsidR="00325A81">
        <w:rPr>
          <w:lang w:val="en-US"/>
        </w:rPr>
        <w:t>mail</w:t>
      </w:r>
      <w:r w:rsidR="00325A81" w:rsidRPr="00325A81">
        <w:t>.</w:t>
      </w:r>
      <w:proofErr w:type="spellStart"/>
      <w:r w:rsidR="00325A81">
        <w:rPr>
          <w:lang w:val="en-US"/>
        </w:rPr>
        <w:t>ru</w:t>
      </w:r>
      <w:proofErr w:type="spellEnd"/>
    </w:p>
    <w:p w:rsidR="00863216" w:rsidRP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дата и место рождения: </w:t>
      </w:r>
      <w:r w:rsidR="00325A81">
        <w:t>30.06.1984, г. Москва,</w:t>
      </w:r>
    </w:p>
    <w:p w:rsidR="00863216" w:rsidRDefault="00863216" w:rsidP="00863216">
      <w:pPr>
        <w:pStyle w:val="a3"/>
        <w:spacing w:before="150" w:beforeAutospacing="0" w:after="150" w:afterAutospacing="0"/>
        <w:jc w:val="right"/>
      </w:pPr>
      <w:r w:rsidRPr="00863216">
        <w:t xml:space="preserve">идентификатор гражданина: </w:t>
      </w:r>
      <w:r w:rsidR="00325A81">
        <w:t>ИНН 987456321896</w:t>
      </w:r>
    </w:p>
    <w:p w:rsidR="00E06A3B" w:rsidRPr="00863216" w:rsidRDefault="00E06A3B" w:rsidP="00863216">
      <w:pPr>
        <w:pStyle w:val="a3"/>
        <w:spacing w:before="150" w:beforeAutospacing="0" w:after="150" w:afterAutospacing="0"/>
        <w:jc w:val="right"/>
      </w:pPr>
      <w:r>
        <w:t xml:space="preserve">Государственная пошлина: </w:t>
      </w:r>
      <w:r w:rsidR="004175E4">
        <w:t>40</w:t>
      </w:r>
      <w:r>
        <w:t xml:space="preserve"> тыс. рублей. </w:t>
      </w:r>
    </w:p>
    <w:p w:rsidR="00863216" w:rsidRPr="00863216" w:rsidRDefault="00863216" w:rsidP="00E06A3B">
      <w:pPr>
        <w:pStyle w:val="consplusnormal"/>
        <w:shd w:val="clear" w:color="auto" w:fill="FFFFFF"/>
        <w:rPr>
          <w:color w:val="000000"/>
        </w:rPr>
      </w:pPr>
      <w:r w:rsidRPr="00863216">
        <w:rPr>
          <w:color w:val="000000"/>
        </w:rPr>
        <w:t> </w:t>
      </w:r>
    </w:p>
    <w:p w:rsidR="00863216" w:rsidRPr="00863216" w:rsidRDefault="00863216" w:rsidP="00863216">
      <w:pPr>
        <w:pStyle w:val="consplusnormal"/>
        <w:shd w:val="clear" w:color="auto" w:fill="FFFFFF"/>
        <w:jc w:val="center"/>
        <w:rPr>
          <w:color w:val="000000"/>
        </w:rPr>
      </w:pPr>
      <w:r w:rsidRPr="00863216">
        <w:rPr>
          <w:b/>
          <w:bCs/>
          <w:color w:val="000000"/>
        </w:rPr>
        <w:t>Исковое заявление о признании недействительным</w:t>
      </w:r>
    </w:p>
    <w:p w:rsidR="00863216" w:rsidRPr="00863216" w:rsidRDefault="00863216" w:rsidP="004175E4">
      <w:pPr>
        <w:pStyle w:val="consplusnormal"/>
        <w:shd w:val="clear" w:color="auto" w:fill="FFFFFF"/>
        <w:jc w:val="center"/>
        <w:rPr>
          <w:color w:val="000000"/>
        </w:rPr>
      </w:pPr>
      <w:r w:rsidRPr="00863216">
        <w:rPr>
          <w:b/>
          <w:bCs/>
          <w:color w:val="000000"/>
        </w:rPr>
        <w:t>договора дарения жилого помещения</w:t>
      </w:r>
    </w:p>
    <w:p w:rsidR="00863216" w:rsidRPr="00863216" w:rsidRDefault="003E6BEB" w:rsidP="00863216">
      <w:pPr>
        <w:pStyle w:val="consplusnormal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25.04.2025 года между Ивановой А.А., </w:t>
      </w:r>
      <w:r w:rsidR="00863216" w:rsidRPr="00863216">
        <w:rPr>
          <w:color w:val="000000"/>
        </w:rPr>
        <w:t xml:space="preserve">(далее — </w:t>
      </w:r>
      <w:r>
        <w:rPr>
          <w:color w:val="000000"/>
        </w:rPr>
        <w:t>Даритель</w:t>
      </w:r>
      <w:r w:rsidR="00863216" w:rsidRPr="00863216">
        <w:rPr>
          <w:color w:val="000000"/>
        </w:rPr>
        <w:t xml:space="preserve">) и </w:t>
      </w:r>
      <w:r>
        <w:rPr>
          <w:color w:val="000000"/>
        </w:rPr>
        <w:t>Петровым П.П.</w:t>
      </w:r>
      <w:r w:rsidR="00863216" w:rsidRPr="00863216">
        <w:rPr>
          <w:color w:val="000000"/>
        </w:rPr>
        <w:t xml:space="preserve">(далее — Ответчик) был заключен договор дарения (далее — Договор) жилого дома общей площадью </w:t>
      </w:r>
      <w:r>
        <w:rPr>
          <w:color w:val="000000"/>
        </w:rPr>
        <w:t>95</w:t>
      </w:r>
      <w:r w:rsidR="00863216" w:rsidRPr="00863216">
        <w:rPr>
          <w:color w:val="000000"/>
        </w:rPr>
        <w:t xml:space="preserve"> кв. м, расположенного по адресу </w:t>
      </w:r>
      <w:r>
        <w:rPr>
          <w:color w:val="000000"/>
        </w:rPr>
        <w:t>г. Чехов, ул. Ленина д. 63.</w:t>
      </w:r>
    </w:p>
    <w:p w:rsidR="00863216" w:rsidRPr="00863216" w:rsidRDefault="00863216" w:rsidP="00863216">
      <w:pPr>
        <w:pStyle w:val="consplusnormal"/>
        <w:shd w:val="clear" w:color="auto" w:fill="FFFFFF"/>
        <w:jc w:val="both"/>
        <w:rPr>
          <w:color w:val="000000"/>
        </w:rPr>
      </w:pPr>
      <w:r w:rsidRPr="00863216">
        <w:rPr>
          <w:color w:val="000000"/>
        </w:rPr>
        <w:t xml:space="preserve">Истец считает </w:t>
      </w:r>
      <w:r w:rsidR="009B0004">
        <w:rPr>
          <w:color w:val="000000"/>
        </w:rPr>
        <w:t>Договор, заключенный Дарителем и Ответчиком недействительным</w:t>
      </w:r>
      <w:r w:rsidRPr="00863216">
        <w:rPr>
          <w:color w:val="000000"/>
        </w:rPr>
        <w:t>, поскольку он бы</w:t>
      </w:r>
      <w:bookmarkStart w:id="0" w:name="_GoBack"/>
      <w:bookmarkEnd w:id="0"/>
      <w:r w:rsidRPr="00863216">
        <w:rPr>
          <w:color w:val="000000"/>
        </w:rPr>
        <w:t>л заключен с нарушением требований закона. По мнению Истца:</w:t>
      </w:r>
    </w:p>
    <w:p w:rsidR="003E6BEB" w:rsidRPr="003E6BEB" w:rsidRDefault="00863216" w:rsidP="00E06A3B">
      <w:pPr>
        <w:pStyle w:val="consplusnormal"/>
        <w:shd w:val="clear" w:color="auto" w:fill="FFFFFF"/>
        <w:jc w:val="both"/>
        <w:rPr>
          <w:color w:val="000000" w:themeColor="text1"/>
        </w:rPr>
      </w:pPr>
      <w:r w:rsidRPr="00863216">
        <w:rPr>
          <w:color w:val="000000"/>
        </w:rPr>
        <w:t>— Даритель не обладал правомо</w:t>
      </w:r>
      <w:r w:rsidR="00E06A3B">
        <w:rPr>
          <w:color w:val="000000"/>
        </w:rPr>
        <w:t xml:space="preserve">чиями </w:t>
      </w:r>
      <w:r w:rsidR="004175E4">
        <w:rPr>
          <w:color w:val="000000"/>
        </w:rPr>
        <w:t xml:space="preserve">единоличного </w:t>
      </w:r>
      <w:r w:rsidR="00E06A3B">
        <w:rPr>
          <w:color w:val="000000"/>
        </w:rPr>
        <w:t>собственника в отношении ж</w:t>
      </w:r>
      <w:r w:rsidRPr="00863216">
        <w:rPr>
          <w:color w:val="000000"/>
        </w:rPr>
        <w:t>илого помещения и не имел права и</w:t>
      </w:r>
      <w:r w:rsidR="00E06A3B">
        <w:rPr>
          <w:color w:val="000000"/>
        </w:rPr>
        <w:t xml:space="preserve">м распоряжаться, так как дом </w:t>
      </w:r>
      <w:r w:rsidR="003E6BEB" w:rsidRPr="003E6BEB">
        <w:rPr>
          <w:color w:val="000000" w:themeColor="text1"/>
        </w:rPr>
        <w:t xml:space="preserve">является общим имуществом </w:t>
      </w:r>
      <w:r w:rsidR="004175E4">
        <w:rPr>
          <w:color w:val="000000" w:themeColor="text1"/>
        </w:rPr>
        <w:t>Истца и Дарителя</w:t>
      </w:r>
      <w:r w:rsidR="003E6BEB" w:rsidRPr="003E6BEB">
        <w:rPr>
          <w:color w:val="000000" w:themeColor="text1"/>
        </w:rPr>
        <w:t xml:space="preserve">. Согласие </w:t>
      </w:r>
      <w:r w:rsidR="004175E4">
        <w:rPr>
          <w:color w:val="000000" w:themeColor="text1"/>
        </w:rPr>
        <w:t>Истца</w:t>
      </w:r>
      <w:r w:rsidR="003E6BEB" w:rsidRPr="003E6BEB">
        <w:rPr>
          <w:color w:val="000000" w:themeColor="text1"/>
        </w:rPr>
        <w:t xml:space="preserve"> на отчуждение </w:t>
      </w:r>
      <w:r w:rsidR="004175E4">
        <w:rPr>
          <w:color w:val="000000" w:themeColor="text1"/>
        </w:rPr>
        <w:t>принадлежащей ему доли в общем имуществе</w:t>
      </w:r>
      <w:r w:rsidR="003E6BEB" w:rsidRPr="003E6BEB">
        <w:rPr>
          <w:color w:val="000000" w:themeColor="text1"/>
        </w:rPr>
        <w:t xml:space="preserve"> </w:t>
      </w:r>
      <w:r w:rsidR="004175E4">
        <w:rPr>
          <w:color w:val="000000" w:themeColor="text1"/>
        </w:rPr>
        <w:t xml:space="preserve">в нарушение требований закона </w:t>
      </w:r>
      <w:r w:rsidR="003E6BEB" w:rsidRPr="003E6BEB">
        <w:rPr>
          <w:color w:val="000000" w:themeColor="text1"/>
        </w:rPr>
        <w:t>получено не было.</w:t>
      </w:r>
      <w:r w:rsidR="004175E4">
        <w:rPr>
          <w:color w:val="000000" w:themeColor="text1"/>
        </w:rPr>
        <w:t xml:space="preserve"> О том, что дом перешел в собственность Ответчика Истец узнал из квитанции на оплату коммунальных платежей. </w:t>
      </w:r>
    </w:p>
    <w:p w:rsidR="003E6BEB" w:rsidRPr="003E6BEB" w:rsidRDefault="003E6BEB" w:rsidP="003E6BEB">
      <w:pPr>
        <w:pStyle w:val="a3"/>
        <w:spacing w:before="150" w:beforeAutospacing="0" w:after="150" w:afterAutospacing="0"/>
        <w:rPr>
          <w:color w:val="000000" w:themeColor="text1"/>
        </w:rPr>
      </w:pPr>
      <w:r w:rsidRPr="003E6BEB">
        <w:rPr>
          <w:color w:val="000000" w:themeColor="text1"/>
        </w:rPr>
        <w:t xml:space="preserve">В силу </w:t>
      </w:r>
      <w:hyperlink r:id="rId5" w:history="1">
        <w:r w:rsidRPr="003E6BEB">
          <w:rPr>
            <w:rStyle w:val="a4"/>
            <w:color w:val="000000" w:themeColor="text1"/>
            <w:u w:val="none"/>
          </w:rPr>
          <w:t>п. п. 2</w:t>
        </w:r>
      </w:hyperlink>
      <w:r w:rsidRPr="003E6BEB">
        <w:rPr>
          <w:color w:val="000000" w:themeColor="text1"/>
        </w:rPr>
        <w:t xml:space="preserve">, </w:t>
      </w:r>
      <w:hyperlink r:id="rId6" w:history="1">
        <w:r w:rsidRPr="003E6BEB">
          <w:rPr>
            <w:rStyle w:val="a4"/>
            <w:color w:val="000000" w:themeColor="text1"/>
            <w:u w:val="none"/>
          </w:rPr>
          <w:t>3 ст. 253</w:t>
        </w:r>
      </w:hyperlink>
      <w:r w:rsidRPr="003E6BEB">
        <w:rPr>
          <w:color w:val="000000" w:themeColor="text1"/>
        </w:rPr>
        <w:t xml:space="preserve"> ГК РФ распоряжение имуществом, находящимся в совместной собственности, осуществляется по согласию всех участников, которое предполагается независимо от того, кем из участников совершается сделка по распоряжению имуществом.</w:t>
      </w:r>
    </w:p>
    <w:p w:rsidR="003E6BEB" w:rsidRPr="003E6BEB" w:rsidRDefault="003E6BEB" w:rsidP="003E6BEB">
      <w:pPr>
        <w:pStyle w:val="a3"/>
        <w:spacing w:before="150" w:beforeAutospacing="0" w:after="150" w:afterAutospacing="0"/>
        <w:rPr>
          <w:color w:val="000000" w:themeColor="text1"/>
        </w:rPr>
      </w:pPr>
      <w:r w:rsidRPr="003E6BEB">
        <w:rPr>
          <w:color w:val="000000" w:themeColor="text1"/>
        </w:rPr>
        <w:t xml:space="preserve">Согласно </w:t>
      </w:r>
      <w:hyperlink r:id="rId7" w:history="1">
        <w:r w:rsidRPr="003E6BEB">
          <w:rPr>
            <w:rStyle w:val="a4"/>
            <w:color w:val="000000" w:themeColor="text1"/>
            <w:u w:val="none"/>
          </w:rPr>
          <w:t>п. 3 ст. 35</w:t>
        </w:r>
      </w:hyperlink>
      <w:r w:rsidRPr="003E6BEB">
        <w:rPr>
          <w:color w:val="000000" w:themeColor="text1"/>
        </w:rPr>
        <w:t xml:space="preserve"> СК РФ для совершения одним из супругов сделки по распоряжению недвижимостью и сделки, требующей нотариального удостоверения и (или) регистрации в </w:t>
      </w:r>
      <w:r w:rsidRPr="003E6BEB">
        <w:rPr>
          <w:color w:val="000000" w:themeColor="text1"/>
        </w:rPr>
        <w:lastRenderedPageBreak/>
        <w:t>установленном законом порядке, необходимо нотариально удостоверенное согласие другого супруга.</w:t>
      </w:r>
    </w:p>
    <w:p w:rsidR="003E6BEB" w:rsidRPr="003E6BEB" w:rsidRDefault="003E6BEB" w:rsidP="003E6BEB">
      <w:pPr>
        <w:pStyle w:val="a3"/>
        <w:spacing w:before="150" w:beforeAutospacing="0" w:after="150" w:afterAutospacing="0"/>
        <w:rPr>
          <w:color w:val="000000" w:themeColor="text1"/>
        </w:rPr>
      </w:pPr>
      <w:r w:rsidRPr="003E6BEB">
        <w:rPr>
          <w:color w:val="000000" w:themeColor="text1"/>
        </w:rPr>
        <w:t xml:space="preserve">В соответствии с </w:t>
      </w:r>
      <w:hyperlink r:id="rId8" w:history="1">
        <w:r w:rsidRPr="003E6BEB">
          <w:rPr>
            <w:rStyle w:val="a4"/>
            <w:color w:val="000000" w:themeColor="text1"/>
            <w:u w:val="none"/>
          </w:rPr>
          <w:t>п. 1 ст. 166</w:t>
        </w:r>
      </w:hyperlink>
      <w:r w:rsidRPr="003E6BEB">
        <w:rPr>
          <w:color w:val="000000" w:themeColor="text1"/>
        </w:rPr>
        <w:t xml:space="preserve"> ГК РФ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 w:rsidR="003E6BEB" w:rsidRPr="003E6BEB" w:rsidRDefault="003E6BEB" w:rsidP="003E6BEB">
      <w:pPr>
        <w:pStyle w:val="a3"/>
        <w:spacing w:before="150" w:beforeAutospacing="0" w:after="150" w:afterAutospacing="0"/>
        <w:rPr>
          <w:color w:val="000000" w:themeColor="text1"/>
        </w:rPr>
      </w:pPr>
      <w:r w:rsidRPr="003E6BEB">
        <w:rPr>
          <w:color w:val="000000" w:themeColor="text1"/>
        </w:rPr>
        <w:t>Сделка, нарушающая требования закона или иного правового акта, является оспоримой, если из закона не следует, что должны применяться другие последствия нарушения, не связанные с недействительностью сделки (</w:t>
      </w:r>
      <w:hyperlink r:id="rId9" w:history="1">
        <w:r w:rsidRPr="003E6BEB">
          <w:rPr>
            <w:rStyle w:val="a4"/>
            <w:color w:val="000000" w:themeColor="text1"/>
            <w:u w:val="none"/>
          </w:rPr>
          <w:t>п. 1 ст. 168</w:t>
        </w:r>
      </w:hyperlink>
      <w:r w:rsidRPr="003E6BEB">
        <w:rPr>
          <w:color w:val="000000" w:themeColor="text1"/>
        </w:rPr>
        <w:t xml:space="preserve"> ГК РФ).</w:t>
      </w:r>
    </w:p>
    <w:p w:rsidR="003E6BEB" w:rsidRPr="003E6BEB" w:rsidRDefault="003E6BEB" w:rsidP="003E6BEB">
      <w:pPr>
        <w:pStyle w:val="a3"/>
        <w:spacing w:before="150" w:beforeAutospacing="0" w:after="150" w:afterAutospacing="0"/>
        <w:rPr>
          <w:color w:val="000000" w:themeColor="text1"/>
        </w:rPr>
      </w:pPr>
      <w:r w:rsidRPr="003E6BEB">
        <w:rPr>
          <w:color w:val="000000" w:themeColor="text1"/>
        </w:rPr>
        <w:t xml:space="preserve">Как предусмотрено </w:t>
      </w:r>
      <w:hyperlink r:id="rId10" w:history="1">
        <w:r w:rsidRPr="003E6BEB">
          <w:rPr>
            <w:rStyle w:val="a4"/>
            <w:color w:val="000000" w:themeColor="text1"/>
            <w:u w:val="none"/>
          </w:rPr>
          <w:t>п. 1 ст. 167</w:t>
        </w:r>
      </w:hyperlink>
      <w:r w:rsidRPr="003E6BEB">
        <w:rPr>
          <w:color w:val="000000" w:themeColor="text1"/>
        </w:rPr>
        <w:t xml:space="preserve"> ГК РФ,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</w:t>
      </w:r>
    </w:p>
    <w:p w:rsidR="003E6BEB" w:rsidRPr="003E6BEB" w:rsidRDefault="003E6BEB" w:rsidP="003E6BEB">
      <w:pPr>
        <w:pStyle w:val="a3"/>
        <w:spacing w:before="150" w:beforeAutospacing="0" w:after="150" w:afterAutospacing="0"/>
        <w:rPr>
          <w:color w:val="000000" w:themeColor="text1"/>
        </w:rPr>
      </w:pPr>
      <w:r w:rsidRPr="003E6BEB">
        <w:rPr>
          <w:color w:val="000000" w:themeColor="text1"/>
        </w:rPr>
        <w:t xml:space="preserve">На основании вышеизложенного и руководствуясь </w:t>
      </w:r>
      <w:hyperlink r:id="rId11" w:history="1">
        <w:r w:rsidRPr="003E6BEB">
          <w:rPr>
            <w:rStyle w:val="a4"/>
            <w:color w:val="000000" w:themeColor="text1"/>
            <w:u w:val="none"/>
          </w:rPr>
          <w:t>п. 1 ст. 166</w:t>
        </w:r>
      </w:hyperlink>
      <w:r w:rsidRPr="003E6BEB">
        <w:rPr>
          <w:color w:val="000000" w:themeColor="text1"/>
        </w:rPr>
        <w:t xml:space="preserve">, </w:t>
      </w:r>
      <w:hyperlink r:id="rId12" w:history="1">
        <w:r w:rsidRPr="003E6BEB">
          <w:rPr>
            <w:rStyle w:val="a4"/>
            <w:color w:val="000000" w:themeColor="text1"/>
            <w:u w:val="none"/>
          </w:rPr>
          <w:t>п. 1 ст. 168</w:t>
        </w:r>
      </w:hyperlink>
      <w:r w:rsidRPr="003E6BEB">
        <w:rPr>
          <w:color w:val="000000" w:themeColor="text1"/>
        </w:rPr>
        <w:t xml:space="preserve">, </w:t>
      </w:r>
      <w:hyperlink r:id="rId13" w:history="1">
        <w:r w:rsidRPr="003E6BEB">
          <w:rPr>
            <w:rStyle w:val="a4"/>
            <w:color w:val="000000" w:themeColor="text1"/>
            <w:u w:val="none"/>
          </w:rPr>
          <w:t>ст. 177</w:t>
        </w:r>
      </w:hyperlink>
      <w:r w:rsidRPr="003E6BEB">
        <w:rPr>
          <w:color w:val="000000" w:themeColor="text1"/>
        </w:rPr>
        <w:t xml:space="preserve"> ГК РФ, а также </w:t>
      </w:r>
      <w:hyperlink r:id="rId14" w:history="1">
        <w:r w:rsidRPr="003E6BEB">
          <w:rPr>
            <w:rStyle w:val="a4"/>
            <w:color w:val="000000" w:themeColor="text1"/>
            <w:u w:val="none"/>
          </w:rPr>
          <w:t>ст. ст. 131</w:t>
        </w:r>
      </w:hyperlink>
      <w:r w:rsidRPr="003E6BEB">
        <w:rPr>
          <w:color w:val="000000" w:themeColor="text1"/>
        </w:rPr>
        <w:t xml:space="preserve">, </w:t>
      </w:r>
      <w:hyperlink r:id="rId15" w:history="1">
        <w:r w:rsidRPr="003E6BEB">
          <w:rPr>
            <w:rStyle w:val="a4"/>
            <w:color w:val="000000" w:themeColor="text1"/>
            <w:u w:val="none"/>
          </w:rPr>
          <w:t>132</w:t>
        </w:r>
      </w:hyperlink>
      <w:r w:rsidRPr="003E6BEB">
        <w:rPr>
          <w:color w:val="000000" w:themeColor="text1"/>
        </w:rPr>
        <w:t xml:space="preserve"> ГПК РФ,</w:t>
      </w:r>
    </w:p>
    <w:p w:rsidR="00863216" w:rsidRPr="00863216" w:rsidRDefault="00863216" w:rsidP="00863216">
      <w:pPr>
        <w:pStyle w:val="consplusnormal"/>
        <w:shd w:val="clear" w:color="auto" w:fill="FFFFFF"/>
        <w:jc w:val="center"/>
        <w:rPr>
          <w:color w:val="000000"/>
        </w:rPr>
      </w:pPr>
      <w:r w:rsidRPr="00863216">
        <w:rPr>
          <w:color w:val="000000"/>
        </w:rPr>
        <w:t>ПРОШУ:</w:t>
      </w:r>
    </w:p>
    <w:p w:rsidR="00E06A3B" w:rsidRPr="00E06A3B" w:rsidRDefault="00E06A3B" w:rsidP="00E06A3B">
      <w:pPr>
        <w:pStyle w:val="a3"/>
        <w:spacing w:before="150" w:beforeAutospacing="0" w:after="150" w:afterAutospacing="0"/>
      </w:pPr>
      <w:r w:rsidRPr="00E06A3B">
        <w:t xml:space="preserve">1. Признать договор дарения </w:t>
      </w:r>
      <w:r>
        <w:t>Жилого помещения</w:t>
      </w:r>
      <w:r w:rsidRPr="00E06A3B">
        <w:t xml:space="preserve"> от </w:t>
      </w:r>
      <w:r>
        <w:t xml:space="preserve">25.04.2025 </w:t>
      </w:r>
      <w:r w:rsidR="004175E4">
        <w:t xml:space="preserve">г. недействительным в части дарения принадлежащей Истцу ½ доли. </w:t>
      </w:r>
    </w:p>
    <w:p w:rsidR="00E06A3B" w:rsidRPr="00E06A3B" w:rsidRDefault="00E06A3B" w:rsidP="00E06A3B">
      <w:pPr>
        <w:pStyle w:val="a3"/>
        <w:spacing w:before="150" w:beforeAutospacing="0" w:after="150" w:afterAutospacing="0"/>
      </w:pPr>
      <w:r w:rsidRPr="00E06A3B">
        <w:t xml:space="preserve">2. Применить последствия недействительности сделки в виде внесения в ЕГРН записи о прекращении права собственности </w:t>
      </w:r>
      <w:r w:rsidR="002F406E">
        <w:t>в отношении</w:t>
      </w:r>
      <w:r w:rsidRPr="00E06A3B">
        <w:t xml:space="preserve"> </w:t>
      </w:r>
      <w:r w:rsidR="004175E4">
        <w:t>½ доли жилого помещения и истребование</w:t>
      </w:r>
      <w:r>
        <w:t xml:space="preserve"> </w:t>
      </w:r>
      <w:r w:rsidR="0079137D">
        <w:t xml:space="preserve">указанного </w:t>
      </w:r>
      <w:r w:rsidR="002F406E">
        <w:t>имущества</w:t>
      </w:r>
      <w:r>
        <w:t xml:space="preserve"> из чужого незаконного владения. </w:t>
      </w:r>
    </w:p>
    <w:p w:rsidR="00863216" w:rsidRPr="00E06A3B" w:rsidRDefault="00863216" w:rsidP="00863216">
      <w:pPr>
        <w:pStyle w:val="consplusnormal"/>
        <w:shd w:val="clear" w:color="auto" w:fill="FFFFFF"/>
        <w:jc w:val="both"/>
        <w:rPr>
          <w:color w:val="000000"/>
        </w:rPr>
      </w:pPr>
      <w:r w:rsidRPr="00E06A3B">
        <w:rPr>
          <w:color w:val="000000"/>
        </w:rPr>
        <w:t>Приложения:</w:t>
      </w:r>
    </w:p>
    <w:p w:rsidR="00863216" w:rsidRPr="00E06A3B" w:rsidRDefault="00665F89" w:rsidP="00863216">
      <w:pPr>
        <w:pStyle w:val="consplusnormal"/>
        <w:shd w:val="clear" w:color="auto" w:fill="FFFFFF"/>
        <w:jc w:val="both"/>
        <w:rPr>
          <w:color w:val="000000"/>
        </w:rPr>
      </w:pPr>
      <w:r>
        <w:rPr>
          <w:color w:val="000000"/>
        </w:rPr>
        <w:t>1. Копия Договора дарения ж</w:t>
      </w:r>
      <w:r w:rsidR="00863216" w:rsidRPr="00E06A3B">
        <w:rPr>
          <w:color w:val="000000"/>
        </w:rPr>
        <w:t>илого помещения.</w:t>
      </w:r>
    </w:p>
    <w:p w:rsidR="00863216" w:rsidRPr="00E06A3B" w:rsidRDefault="00863216" w:rsidP="00863216">
      <w:pPr>
        <w:pStyle w:val="consplusnormal"/>
        <w:shd w:val="clear" w:color="auto" w:fill="FFFFFF"/>
        <w:jc w:val="both"/>
        <w:rPr>
          <w:color w:val="000000"/>
        </w:rPr>
      </w:pPr>
      <w:r w:rsidRPr="00E06A3B">
        <w:rPr>
          <w:color w:val="000000"/>
        </w:rPr>
        <w:t>2. Копия искового заявления и приложенных к нему документов для Ответчика.</w:t>
      </w:r>
    </w:p>
    <w:p w:rsidR="00E06A3B" w:rsidRPr="00E06A3B" w:rsidRDefault="00E06A3B" w:rsidP="00E06A3B">
      <w:pPr>
        <w:pStyle w:val="a3"/>
        <w:spacing w:before="150" w:beforeAutospacing="0" w:after="150" w:afterAutospacing="0"/>
      </w:pPr>
      <w:r w:rsidRPr="00E06A3B">
        <w:t>3. Копия выписки из ЕГРН.</w:t>
      </w:r>
    </w:p>
    <w:p w:rsidR="00863216" w:rsidRPr="00E06A3B" w:rsidRDefault="00E06A3B" w:rsidP="00E06A3B">
      <w:pPr>
        <w:pStyle w:val="a3"/>
        <w:spacing w:before="150" w:beforeAutospacing="0" w:after="150" w:afterAutospacing="0"/>
      </w:pPr>
      <w:r w:rsidRPr="00E06A3B">
        <w:t xml:space="preserve">4. </w:t>
      </w:r>
      <w:r w:rsidR="00863216" w:rsidRPr="00E06A3B">
        <w:rPr>
          <w:color w:val="000000"/>
        </w:rPr>
        <w:t xml:space="preserve"> Квитанция об уплате государственной пошлины.</w:t>
      </w:r>
    </w:p>
    <w:p w:rsidR="00863216" w:rsidRPr="00E06A3B" w:rsidRDefault="00863216" w:rsidP="00863216">
      <w:pPr>
        <w:pStyle w:val="consplusnormal"/>
        <w:shd w:val="clear" w:color="auto" w:fill="FFFFFF"/>
        <w:jc w:val="both"/>
        <w:rPr>
          <w:color w:val="000000"/>
        </w:rPr>
      </w:pPr>
      <w:r w:rsidRPr="00E06A3B">
        <w:rPr>
          <w:color w:val="000000"/>
        </w:rPr>
        <w:t> </w:t>
      </w:r>
    </w:p>
    <w:p w:rsidR="00254765" w:rsidRPr="00863216" w:rsidRDefault="00724D73">
      <w:pPr>
        <w:rPr>
          <w:rFonts w:ascii="Times New Roman" w:hAnsi="Times New Roman" w:cs="Times New Roman"/>
          <w:sz w:val="24"/>
          <w:szCs w:val="24"/>
        </w:rPr>
      </w:pPr>
    </w:p>
    <w:sectPr w:rsidR="00254765" w:rsidRPr="0086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16"/>
    <w:rsid w:val="002F406E"/>
    <w:rsid w:val="00322DBA"/>
    <w:rsid w:val="00325A81"/>
    <w:rsid w:val="003E6BEB"/>
    <w:rsid w:val="004175E4"/>
    <w:rsid w:val="00665F89"/>
    <w:rsid w:val="00724D73"/>
    <w:rsid w:val="0079137D"/>
    <w:rsid w:val="00863216"/>
    <w:rsid w:val="009B0004"/>
    <w:rsid w:val="00BA0059"/>
    <w:rsid w:val="00E0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86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6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6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86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6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6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0946" TargetMode="External"/><Relationship Id="rId13" Type="http://schemas.openxmlformats.org/officeDocument/2006/relationships/hyperlink" Target="https://login.consultant.ru/link/?req=doc&amp;base=LAW&amp;n=508490&amp;dst=1009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867" TargetMode="External"/><Relationship Id="rId12" Type="http://schemas.openxmlformats.org/officeDocument/2006/relationships/hyperlink" Target="https://login.consultant.ru/link/?req=doc&amp;base=LAW&amp;n=508490&amp;dst=36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332" TargetMode="External"/><Relationship Id="rId11" Type="http://schemas.openxmlformats.org/officeDocument/2006/relationships/hyperlink" Target="https://login.consultant.ru/link/?req=doc&amp;base=LAW&amp;n=508490&amp;dst=100946" TargetMode="External"/><Relationship Id="rId5" Type="http://schemas.openxmlformats.org/officeDocument/2006/relationships/hyperlink" Target="https://login.consultant.ru/link/?req=doc&amp;base=LAW&amp;n=508490&amp;dst=101331" TargetMode="External"/><Relationship Id="rId15" Type="http://schemas.openxmlformats.org/officeDocument/2006/relationships/hyperlink" Target="https://login.consultant.ru/link/?req=doc&amp;base=LAW&amp;n=509430&amp;dst=1271" TargetMode="External"/><Relationship Id="rId10" Type="http://schemas.openxmlformats.org/officeDocument/2006/relationships/hyperlink" Target="https://login.consultant.ru/link/?req=doc&amp;base=LAW&amp;n=508490&amp;dst=100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490&amp;dst=368" TargetMode="External"/><Relationship Id="rId14" Type="http://schemas.openxmlformats.org/officeDocument/2006/relationships/hyperlink" Target="https://login.consultant.ru/link/?req=doc&amp;base=LAW&amp;n=509430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2025-08-12T13:47:00Z</dcterms:created>
  <dcterms:modified xsi:type="dcterms:W3CDTF">2025-08-12T13:47:00Z</dcterms:modified>
</cp:coreProperties>
</file>