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bookmarkStart w:id="0" w:name="_GoBack"/>
      <w:bookmarkEnd w:id="0"/>
      <w:r w:rsidRPr="009329CE">
        <w:rPr>
          <w:color w:val="000000" w:themeColor="text1"/>
        </w:rPr>
        <w:t>  </w:t>
      </w:r>
      <w:r w:rsidR="00055341">
        <w:rPr>
          <w:color w:val="000000" w:themeColor="text1"/>
        </w:rPr>
        <w:t>                             В Зарайский</w:t>
      </w:r>
      <w:r w:rsidRPr="009329CE">
        <w:rPr>
          <w:color w:val="000000" w:themeColor="text1"/>
        </w:rPr>
        <w:t xml:space="preserve"> районный суд</w:t>
      </w: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 xml:space="preserve">                               Заявитель: </w:t>
      </w:r>
      <w:r w:rsidR="00055341">
        <w:rPr>
          <w:color w:val="000000" w:themeColor="text1"/>
        </w:rPr>
        <w:t>Иванов Иван Иванович</w:t>
      </w:r>
    </w:p>
    <w:p w:rsidR="009329CE" w:rsidRPr="009329CE" w:rsidRDefault="009329CE" w:rsidP="00055341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>                                                  </w:t>
      </w:r>
      <w:r w:rsidR="00055341">
        <w:rPr>
          <w:color w:val="000000" w:themeColor="text1"/>
        </w:rPr>
        <w:t xml:space="preserve">                          Адрес: 123987 г. Зарайск, ул. </w:t>
      </w:r>
      <w:proofErr w:type="spellStart"/>
      <w:r w:rsidR="00055341">
        <w:rPr>
          <w:color w:val="000000" w:themeColor="text1"/>
        </w:rPr>
        <w:t>Наметкина</w:t>
      </w:r>
      <w:proofErr w:type="spellEnd"/>
      <w:r w:rsidR="00055341">
        <w:rPr>
          <w:color w:val="000000" w:themeColor="text1"/>
        </w:rPr>
        <w:t xml:space="preserve"> д. 30, кв. 40</w:t>
      </w:r>
      <w:r w:rsidRPr="009329CE">
        <w:rPr>
          <w:color w:val="000000" w:themeColor="text1"/>
        </w:rPr>
        <w:t>,</w:t>
      </w: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 xml:space="preserve">                               телефон: </w:t>
      </w:r>
      <w:r w:rsidR="00055341">
        <w:rPr>
          <w:color w:val="000000" w:themeColor="text1"/>
        </w:rPr>
        <w:t>8-926-654-87-32</w:t>
      </w: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 xml:space="preserve">                               Дело N </w:t>
      </w:r>
      <w:r w:rsidR="00055341">
        <w:rPr>
          <w:color w:val="000000" w:themeColor="text1"/>
        </w:rPr>
        <w:t xml:space="preserve">23654/25 </w:t>
      </w: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 xml:space="preserve">                               Истец: </w:t>
      </w:r>
      <w:r w:rsidR="00055341">
        <w:rPr>
          <w:color w:val="000000" w:themeColor="text1"/>
        </w:rPr>
        <w:t xml:space="preserve">Иванов Иван Иванович </w:t>
      </w:r>
    </w:p>
    <w:p w:rsidR="00055341" w:rsidRPr="00055341" w:rsidRDefault="009329CE" w:rsidP="00055341">
      <w:pPr>
        <w:spacing w:before="150" w:after="150"/>
        <w:jc w:val="right"/>
      </w:pPr>
      <w:r w:rsidRPr="009329CE">
        <w:rPr>
          <w:color w:val="000000" w:themeColor="text1"/>
        </w:rPr>
        <w:t>                               </w:t>
      </w:r>
      <w:r w:rsidR="00055341" w:rsidRPr="00055341">
        <w:t xml:space="preserve">Адрес: 123987 г. Зарайск, ул. </w:t>
      </w:r>
      <w:proofErr w:type="spellStart"/>
      <w:r w:rsidR="00055341" w:rsidRPr="00055341">
        <w:t>Наметкина</w:t>
      </w:r>
      <w:proofErr w:type="spellEnd"/>
      <w:r w:rsidR="00055341" w:rsidRPr="00055341">
        <w:t xml:space="preserve"> д. 30, кв. 40,</w:t>
      </w:r>
    </w:p>
    <w:p w:rsidR="00055341" w:rsidRPr="00055341" w:rsidRDefault="00055341" w:rsidP="00055341">
      <w:pPr>
        <w:spacing w:before="150" w:after="150"/>
        <w:jc w:val="right"/>
      </w:pPr>
      <w:r w:rsidRPr="00055341">
        <w:t>                               телефон: 8-926-654-87-32</w:t>
      </w:r>
    </w:p>
    <w:p w:rsidR="009329CE" w:rsidRPr="009329CE" w:rsidRDefault="009329CE" w:rsidP="00055341">
      <w:pPr>
        <w:spacing w:before="150" w:after="150"/>
        <w:jc w:val="right"/>
        <w:rPr>
          <w:color w:val="000000" w:themeColor="text1"/>
        </w:rPr>
      </w:pP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 xml:space="preserve">                               Ответчик: </w:t>
      </w:r>
      <w:r w:rsidR="00055341">
        <w:rPr>
          <w:color w:val="000000" w:themeColor="text1"/>
        </w:rPr>
        <w:t>Петров Петр Петрович</w:t>
      </w: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>     </w:t>
      </w:r>
      <w:r w:rsidR="00055341">
        <w:rPr>
          <w:color w:val="000000" w:themeColor="text1"/>
        </w:rPr>
        <w:t>                          Адрес: 147654 г. Зарайск, ул. Новая д. 6, кв. 37</w:t>
      </w:r>
    </w:p>
    <w:p w:rsidR="009329CE" w:rsidRPr="009329CE" w:rsidRDefault="009329CE" w:rsidP="009329CE">
      <w:pPr>
        <w:spacing w:before="150" w:after="150"/>
        <w:jc w:val="right"/>
        <w:rPr>
          <w:color w:val="000000" w:themeColor="text1"/>
        </w:rPr>
      </w:pPr>
      <w:r w:rsidRPr="009329CE">
        <w:rPr>
          <w:color w:val="000000" w:themeColor="text1"/>
        </w:rPr>
        <w:t xml:space="preserve">                               телефон: </w:t>
      </w:r>
      <w:r w:rsidR="00055341">
        <w:rPr>
          <w:color w:val="000000" w:themeColor="text1"/>
        </w:rPr>
        <w:t>8-905-369-41-23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</w:p>
    <w:p w:rsidR="009329CE" w:rsidRPr="009329CE" w:rsidRDefault="009329CE" w:rsidP="009329CE">
      <w:pPr>
        <w:spacing w:before="150" w:after="150"/>
        <w:jc w:val="center"/>
        <w:rPr>
          <w:b/>
          <w:color w:val="000000" w:themeColor="text1"/>
        </w:rPr>
      </w:pPr>
      <w:r w:rsidRPr="009329CE">
        <w:rPr>
          <w:b/>
          <w:color w:val="000000" w:themeColor="text1"/>
        </w:rPr>
        <w:t>Ходатайство</w:t>
      </w:r>
    </w:p>
    <w:p w:rsidR="009329CE" w:rsidRPr="009329CE" w:rsidRDefault="005E5D9D" w:rsidP="005E5D9D">
      <w:pPr>
        <w:spacing w:before="150" w:after="150"/>
        <w:jc w:val="center"/>
        <w:rPr>
          <w:b/>
          <w:color w:val="000000" w:themeColor="text1"/>
        </w:rPr>
      </w:pPr>
      <w:r w:rsidRPr="005E5D9D">
        <w:rPr>
          <w:b/>
          <w:color w:val="000000" w:themeColor="text1"/>
        </w:rPr>
        <w:t xml:space="preserve">о назначении повторной </w:t>
      </w:r>
      <w:r w:rsidR="009329CE" w:rsidRPr="009329CE">
        <w:rPr>
          <w:b/>
          <w:color w:val="000000" w:themeColor="text1"/>
        </w:rPr>
        <w:t>экспертизы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</w:p>
    <w:p w:rsidR="005E5D9D" w:rsidRPr="005E5D9D" w:rsidRDefault="009329CE" w:rsidP="005E5D9D">
      <w:pPr>
        <w:spacing w:before="150" w:after="150"/>
      </w:pPr>
      <w:r w:rsidRPr="009329CE">
        <w:rPr>
          <w:color w:val="000000" w:themeColor="text1"/>
        </w:rPr>
        <w:t xml:space="preserve">В производстве </w:t>
      </w:r>
      <w:r w:rsidR="005E5D9D" w:rsidRPr="005E5D9D">
        <w:rPr>
          <w:color w:val="000000" w:themeColor="text1"/>
        </w:rPr>
        <w:t xml:space="preserve">Зарайского </w:t>
      </w:r>
      <w:r w:rsidRPr="009329CE">
        <w:rPr>
          <w:color w:val="000000" w:themeColor="text1"/>
        </w:rPr>
        <w:t xml:space="preserve"> районного суда находится дело </w:t>
      </w:r>
      <w:r w:rsidR="005E5D9D" w:rsidRPr="005E5D9D">
        <w:t xml:space="preserve">N 23654/25 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 по иску </w:t>
      </w:r>
      <w:r w:rsidR="005E5D9D">
        <w:rPr>
          <w:color w:val="000000" w:themeColor="text1"/>
        </w:rPr>
        <w:t>Иванова Ивана Ивановича</w:t>
      </w:r>
      <w:r w:rsidRPr="009329CE">
        <w:rPr>
          <w:color w:val="000000" w:themeColor="text1"/>
        </w:rPr>
        <w:t xml:space="preserve"> к </w:t>
      </w:r>
      <w:r w:rsidR="005E5D9D">
        <w:rPr>
          <w:color w:val="000000" w:themeColor="text1"/>
        </w:rPr>
        <w:t xml:space="preserve">Петрову Петру Петровичу </w:t>
      </w:r>
      <w:r w:rsidRPr="009329CE">
        <w:rPr>
          <w:color w:val="000000" w:themeColor="text1"/>
        </w:rPr>
        <w:t xml:space="preserve"> о </w:t>
      </w:r>
      <w:r w:rsidR="005E5D9D">
        <w:rPr>
          <w:color w:val="000000" w:themeColor="text1"/>
        </w:rPr>
        <w:t>взыскании денежных средств</w:t>
      </w:r>
      <w:r w:rsidRPr="009329CE">
        <w:rPr>
          <w:color w:val="000000" w:themeColor="text1"/>
        </w:rPr>
        <w:t>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Заявитель </w:t>
      </w:r>
      <w:r w:rsidR="00CF197F">
        <w:rPr>
          <w:color w:val="000000" w:themeColor="text1"/>
        </w:rPr>
        <w:t xml:space="preserve">является </w:t>
      </w:r>
      <w:r w:rsidR="005E5D9D">
        <w:rPr>
          <w:color w:val="000000" w:themeColor="text1"/>
        </w:rPr>
        <w:t>Истцом</w:t>
      </w:r>
      <w:r w:rsidRPr="009329CE">
        <w:rPr>
          <w:color w:val="000000" w:themeColor="text1"/>
        </w:rPr>
        <w:t xml:space="preserve"> по данному делу.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Согласно </w:t>
      </w:r>
      <w:hyperlink r:id="rId6" w:history="1">
        <w:r w:rsidRPr="009329CE">
          <w:rPr>
            <w:color w:val="000000" w:themeColor="text1"/>
          </w:rPr>
          <w:t>ч. 1 ст. 79</w:t>
        </w:r>
      </w:hyperlink>
      <w:r w:rsidRPr="009329CE">
        <w:rPr>
          <w:color w:val="000000" w:themeColor="text1"/>
        </w:rPr>
        <w:t xml:space="preserve"> Гражданского процессуального кодекса Российской Федерации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В соответствии с </w:t>
      </w:r>
      <w:hyperlink r:id="rId7" w:history="1">
        <w:r w:rsidRPr="009329CE">
          <w:rPr>
            <w:color w:val="000000" w:themeColor="text1"/>
          </w:rPr>
          <w:t>ч. 2 ст. 79</w:t>
        </w:r>
      </w:hyperlink>
      <w:r w:rsidRPr="009329CE">
        <w:rPr>
          <w:color w:val="000000" w:themeColor="text1"/>
        </w:rPr>
        <w:t xml:space="preserve"> Гражданского процессуального кодекса Российской Федерации каждая из сторон и другие лица, участвующие в деле, вправе представить суду вопросы, подлежащие разрешению при проведении экспертизы. Окончательный круг вопросов, по которым требуется заключение эксперта, определяется судом. Отклонение предложенных вопросов суд обязан мотивировать.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Стороны, другие лица, участвующие в деле, имеют право просить суд назначить проведение экспертизы в конкретном судебно-экспертном учреждении или поручить ее конкретному эксперту; заявлять отвод эксперту; формулировать вопросы для эксперта; знакомиться с определением суда о назначении экспертизы и со сформулированными в </w:t>
      </w:r>
      <w:r w:rsidRPr="009329CE">
        <w:rPr>
          <w:color w:val="000000" w:themeColor="text1"/>
        </w:rPr>
        <w:lastRenderedPageBreak/>
        <w:t>нем вопросами; знакомиться с заключением эксперта; ходатайствовать перед судом о назначении повторной, дополнительной, комплексной или комиссионной экспертизы.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В соответствии с </w:t>
      </w:r>
      <w:hyperlink r:id="rId8" w:history="1">
        <w:r w:rsidRPr="009329CE">
          <w:rPr>
            <w:color w:val="000000" w:themeColor="text1"/>
          </w:rPr>
          <w:t>ч. 4 ст. 79</w:t>
        </w:r>
      </w:hyperlink>
      <w:r w:rsidRPr="009329CE">
        <w:rPr>
          <w:color w:val="000000" w:themeColor="text1"/>
        </w:rPr>
        <w:t xml:space="preserve"> Гражданского процессуального кодекса Российской Федерации в случае, если ходатайство о назначении экспертизы заявлено стороной (сторонами) или другими лицами, участвующими в деле, суд выносит определение о назначении экспертизы после внесения заявившим соответствующее ходатайство лицом денежных сумм на счет, указанный в </w:t>
      </w:r>
      <w:hyperlink r:id="rId9" w:history="1">
        <w:r w:rsidRPr="009329CE">
          <w:rPr>
            <w:color w:val="000000" w:themeColor="text1"/>
          </w:rPr>
          <w:t>ч. 1 ст. 96</w:t>
        </w:r>
      </w:hyperlink>
      <w:r w:rsidRPr="009329CE">
        <w:rPr>
          <w:color w:val="000000" w:themeColor="text1"/>
        </w:rPr>
        <w:t xml:space="preserve"> Гражданского процессуального кодекса Российской Федерации, за исключением случаев, предусмотренных </w:t>
      </w:r>
      <w:hyperlink r:id="rId10" w:history="1">
        <w:r w:rsidRPr="009329CE">
          <w:rPr>
            <w:color w:val="000000" w:themeColor="text1"/>
          </w:rPr>
          <w:t>ч. ч. 2</w:t>
        </w:r>
      </w:hyperlink>
      <w:r w:rsidRPr="009329CE">
        <w:rPr>
          <w:color w:val="000000" w:themeColor="text1"/>
        </w:rPr>
        <w:t xml:space="preserve"> и </w:t>
      </w:r>
      <w:hyperlink r:id="rId11" w:history="1">
        <w:r w:rsidRPr="009329CE">
          <w:rPr>
            <w:color w:val="000000" w:themeColor="text1"/>
          </w:rPr>
          <w:t>3 ст. 96</w:t>
        </w:r>
      </w:hyperlink>
      <w:r w:rsidRPr="009329CE">
        <w:rPr>
          <w:color w:val="000000" w:themeColor="text1"/>
        </w:rPr>
        <w:t xml:space="preserve"> Гражданского процессуального кодекса Российской Федерации.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Денежные средства, подлежащие выплате эксперту, внесены Заявителем на счет, указанный в </w:t>
      </w:r>
      <w:hyperlink r:id="rId12" w:history="1">
        <w:r w:rsidRPr="009329CE">
          <w:rPr>
            <w:color w:val="000000" w:themeColor="text1"/>
          </w:rPr>
          <w:t>ч. 1 ст. 96</w:t>
        </w:r>
      </w:hyperlink>
      <w:r w:rsidRPr="009329CE">
        <w:rPr>
          <w:color w:val="000000" w:themeColor="text1"/>
        </w:rPr>
        <w:t xml:space="preserve"> Гражданского процессуального кодекса Российской Федерации, в размере </w:t>
      </w:r>
      <w:r w:rsidR="005E5D9D">
        <w:rPr>
          <w:color w:val="000000" w:themeColor="text1"/>
        </w:rPr>
        <w:t xml:space="preserve">20 000 (двадцать тысяч) </w:t>
      </w:r>
      <w:r w:rsidRPr="009329CE">
        <w:rPr>
          <w:color w:val="000000" w:themeColor="text1"/>
        </w:rPr>
        <w:t>рублей, что подтверждается</w:t>
      </w:r>
      <w:r w:rsidR="005E5D9D">
        <w:rPr>
          <w:color w:val="000000" w:themeColor="text1"/>
        </w:rPr>
        <w:t xml:space="preserve"> платежным поручением от 29.09.2025</w:t>
      </w:r>
      <w:r w:rsidRPr="009329CE">
        <w:rPr>
          <w:color w:val="000000" w:themeColor="text1"/>
        </w:rPr>
        <w:t>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В   связи   с   </w:t>
      </w:r>
      <w:r w:rsidR="00CF197F" w:rsidRPr="009329CE">
        <w:rPr>
          <w:color w:val="000000" w:themeColor="text1"/>
        </w:rPr>
        <w:t>тем,</w:t>
      </w:r>
      <w:r w:rsidRPr="009329CE">
        <w:rPr>
          <w:color w:val="000000" w:themeColor="text1"/>
        </w:rPr>
        <w:t xml:space="preserve">    что   в   результате  </w:t>
      </w:r>
      <w:r w:rsidR="005E5D9D">
        <w:rPr>
          <w:color w:val="000000" w:themeColor="text1"/>
        </w:rPr>
        <w:t xml:space="preserve">почерковедческой </w:t>
      </w:r>
      <w:r w:rsidRPr="009329CE">
        <w:rPr>
          <w:color w:val="000000" w:themeColor="text1"/>
        </w:rPr>
        <w:t> экспертизы,   проведенной</w:t>
      </w:r>
    </w:p>
    <w:p w:rsidR="009329CE" w:rsidRPr="009329CE" w:rsidRDefault="005E5D9D" w:rsidP="009329CE">
      <w:pPr>
        <w:spacing w:before="150" w:after="150"/>
        <w:rPr>
          <w:color w:val="000000" w:themeColor="text1"/>
        </w:rPr>
      </w:pPr>
      <w:r>
        <w:rPr>
          <w:color w:val="000000" w:themeColor="text1"/>
        </w:rPr>
        <w:t>ООО «Рога и Копыта»</w:t>
      </w:r>
      <w:r w:rsidR="00CF197F">
        <w:rPr>
          <w:color w:val="000000" w:themeColor="text1"/>
        </w:rPr>
        <w:t xml:space="preserve">  15.09. 2025 года</w:t>
      </w:r>
      <w:r w:rsidR="009329CE" w:rsidRPr="009329CE">
        <w:rPr>
          <w:color w:val="000000" w:themeColor="text1"/>
        </w:rPr>
        <w:t>, ряд вопросов</w:t>
      </w:r>
      <w:r>
        <w:rPr>
          <w:color w:val="000000" w:themeColor="text1"/>
        </w:rPr>
        <w:t xml:space="preserve"> </w:t>
      </w:r>
      <w:r w:rsidR="009329CE" w:rsidRPr="009329CE">
        <w:rPr>
          <w:color w:val="000000" w:themeColor="text1"/>
        </w:rPr>
        <w:t>остались   невыясненными,   а   также   для   разъяснения  возникающих  при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рассмотрении  дела  вопросов,  требующих специальных знаний, и на основании</w:t>
      </w:r>
    </w:p>
    <w:p w:rsidR="009329CE" w:rsidRPr="009329CE" w:rsidRDefault="0003496C" w:rsidP="009329CE">
      <w:pPr>
        <w:spacing w:before="150" w:after="150"/>
        <w:rPr>
          <w:color w:val="000000" w:themeColor="text1"/>
        </w:rPr>
      </w:pPr>
      <w:hyperlink r:id="rId13" w:history="1">
        <w:r w:rsidR="009329CE" w:rsidRPr="009329CE">
          <w:rPr>
            <w:color w:val="000000" w:themeColor="text1"/>
          </w:rPr>
          <w:t>ст.  79</w:t>
        </w:r>
      </w:hyperlink>
      <w:r w:rsidR="009329CE" w:rsidRPr="009329CE">
        <w:rPr>
          <w:color w:val="000000" w:themeColor="text1"/>
        </w:rPr>
        <w:t xml:space="preserve"> Гражданского процессуального  кодекса  Российской Федерации, прошу:</w:t>
      </w:r>
    </w:p>
    <w:p w:rsidR="009329CE" w:rsidRPr="009329CE" w:rsidRDefault="005E5D9D" w:rsidP="009329CE">
      <w:pPr>
        <w:spacing w:before="150" w:after="150"/>
        <w:rPr>
          <w:color w:val="000000" w:themeColor="text1"/>
        </w:rPr>
      </w:pPr>
      <w:r>
        <w:rPr>
          <w:color w:val="000000" w:themeColor="text1"/>
        </w:rPr>
        <w:t xml:space="preserve">   1.  Назначить  повторную </w:t>
      </w:r>
      <w:r w:rsidR="009329CE" w:rsidRPr="009329CE">
        <w:rPr>
          <w:color w:val="000000" w:themeColor="text1"/>
        </w:rPr>
        <w:t>экспертизу для выяснения следующих вопросов, требующих специальных знаний: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   1) </w:t>
      </w:r>
      <w:r w:rsidR="005E5D9D">
        <w:rPr>
          <w:color w:val="000000" w:themeColor="text1"/>
        </w:rPr>
        <w:t>была ли расписка составлена Ответчиком</w:t>
      </w:r>
      <w:r w:rsidRPr="009329CE">
        <w:rPr>
          <w:color w:val="000000" w:themeColor="text1"/>
        </w:rPr>
        <w:t>;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   2) </w:t>
      </w:r>
      <w:r w:rsidR="005E5D9D">
        <w:rPr>
          <w:color w:val="000000" w:themeColor="text1"/>
        </w:rPr>
        <w:t>срок давности составления расписки</w:t>
      </w:r>
      <w:r w:rsidRPr="009329CE">
        <w:rPr>
          <w:color w:val="000000" w:themeColor="text1"/>
        </w:rPr>
        <w:t>.</w:t>
      </w:r>
    </w:p>
    <w:p w:rsidR="009329CE" w:rsidRPr="009329CE" w:rsidRDefault="009329CE" w:rsidP="005E5D9D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2. Привлечь в качестве эксперта</w:t>
      </w:r>
      <w:r w:rsidR="005E5D9D">
        <w:rPr>
          <w:color w:val="000000" w:themeColor="text1"/>
        </w:rPr>
        <w:t xml:space="preserve"> Сидорова Сергея Ивановича. 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Для   проведения   экспертизы   в  распоряжение  эксперта</w:t>
      </w:r>
      <w:r w:rsidR="00CF197F">
        <w:rPr>
          <w:color w:val="000000" w:themeColor="text1"/>
        </w:rPr>
        <w:t xml:space="preserve"> </w:t>
      </w:r>
      <w:r w:rsidRPr="009329CE">
        <w:rPr>
          <w:color w:val="000000" w:themeColor="text1"/>
        </w:rPr>
        <w:t>подлежат</w:t>
      </w:r>
    </w:p>
    <w:p w:rsidR="00CF197F" w:rsidRDefault="00CF197F" w:rsidP="00CF197F">
      <w:pPr>
        <w:spacing w:before="150" w:after="150"/>
        <w:rPr>
          <w:color w:val="000000" w:themeColor="text1"/>
        </w:rPr>
      </w:pPr>
      <w:r>
        <w:rPr>
          <w:color w:val="000000" w:themeColor="text1"/>
        </w:rPr>
        <w:t>предста</w:t>
      </w:r>
      <w:r w:rsidRPr="009329CE">
        <w:rPr>
          <w:color w:val="000000" w:themeColor="text1"/>
        </w:rPr>
        <w:t>влению</w:t>
      </w:r>
      <w:r w:rsidR="009329CE" w:rsidRPr="009329CE">
        <w:rPr>
          <w:color w:val="000000" w:themeColor="text1"/>
        </w:rPr>
        <w:t xml:space="preserve"> следующие материалы и документы: </w:t>
      </w:r>
    </w:p>
    <w:p w:rsidR="00CF197F" w:rsidRDefault="00CF197F" w:rsidP="00CF197F">
      <w:pPr>
        <w:pStyle w:val="a6"/>
        <w:numPr>
          <w:ilvl w:val="0"/>
          <w:numId w:val="1"/>
        </w:numPr>
        <w:spacing w:before="150" w:after="150"/>
        <w:rPr>
          <w:color w:val="000000" w:themeColor="text1"/>
        </w:rPr>
      </w:pPr>
      <w:r>
        <w:rPr>
          <w:color w:val="000000" w:themeColor="text1"/>
        </w:rPr>
        <w:t>расписка;</w:t>
      </w:r>
    </w:p>
    <w:p w:rsidR="009329CE" w:rsidRPr="009329CE" w:rsidRDefault="00CF197F" w:rsidP="00CF197F">
      <w:pPr>
        <w:pStyle w:val="a6"/>
        <w:numPr>
          <w:ilvl w:val="0"/>
          <w:numId w:val="1"/>
        </w:numPr>
        <w:spacing w:before="150" w:after="150"/>
        <w:rPr>
          <w:color w:val="000000" w:themeColor="text1"/>
        </w:rPr>
      </w:pPr>
      <w:r>
        <w:rPr>
          <w:color w:val="000000" w:themeColor="text1"/>
        </w:rPr>
        <w:t xml:space="preserve">образец подчерка Ответчика. </w:t>
      </w:r>
      <w:r w:rsidRPr="009329CE">
        <w:rPr>
          <w:color w:val="000000" w:themeColor="text1"/>
        </w:rPr>
        <w:t xml:space="preserve"> 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Приложение: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1.   Документы,   подтверждающие   необходимость  назначения  повторной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экспертизы.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2. Копии  ходатайства  и  приложенных  к  нему  документов  всем лицам,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участвующим в деле.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 xml:space="preserve">   4. </w:t>
      </w:r>
      <w:r w:rsidR="00CF197F">
        <w:rPr>
          <w:color w:val="000000" w:themeColor="text1"/>
        </w:rPr>
        <w:t>Платежное поручение от 29.09.2025.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  <w:r w:rsidRPr="009329CE">
        <w:rPr>
          <w:color w:val="000000" w:themeColor="text1"/>
        </w:rPr>
        <w:t>   </w:t>
      </w:r>
      <w:r w:rsidR="00CF197F">
        <w:rPr>
          <w:color w:val="000000" w:themeColor="text1"/>
        </w:rPr>
        <w:t>Иванов/ Иванов И.И.</w:t>
      </w: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</w:p>
    <w:p w:rsidR="009329CE" w:rsidRPr="009329CE" w:rsidRDefault="009329CE" w:rsidP="009329CE">
      <w:pPr>
        <w:spacing w:before="150" w:after="150"/>
        <w:rPr>
          <w:color w:val="000000" w:themeColor="text1"/>
        </w:rPr>
      </w:pPr>
    </w:p>
    <w:p w:rsidR="009329CE" w:rsidRPr="009329CE" w:rsidRDefault="009329CE">
      <w:pPr>
        <w:rPr>
          <w:color w:val="000000" w:themeColor="text1"/>
        </w:rPr>
      </w:pPr>
    </w:p>
    <w:sectPr w:rsidR="009329CE" w:rsidRPr="0093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63E8"/>
    <w:multiLevelType w:val="hybridMultilevel"/>
    <w:tmpl w:val="55CE4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E"/>
    <w:rsid w:val="0003496C"/>
    <w:rsid w:val="00055341"/>
    <w:rsid w:val="00322DBA"/>
    <w:rsid w:val="00594E77"/>
    <w:rsid w:val="005E5D9D"/>
    <w:rsid w:val="009329CE"/>
    <w:rsid w:val="00BA0059"/>
    <w:rsid w:val="00C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9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329CE"/>
    <w:rPr>
      <w:color w:val="0000FF"/>
      <w:u w:val="single"/>
    </w:rPr>
  </w:style>
  <w:style w:type="character" w:styleId="a5">
    <w:name w:val="Strong"/>
    <w:basedOn w:val="a0"/>
    <w:uiPriority w:val="22"/>
    <w:qFormat/>
    <w:rsid w:val="009329CE"/>
    <w:rPr>
      <w:b/>
      <w:bCs/>
    </w:rPr>
  </w:style>
  <w:style w:type="paragraph" w:styleId="a6">
    <w:name w:val="List Paragraph"/>
    <w:basedOn w:val="a"/>
    <w:uiPriority w:val="34"/>
    <w:qFormat/>
    <w:rsid w:val="00CF1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9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329CE"/>
    <w:rPr>
      <w:color w:val="0000FF"/>
      <w:u w:val="single"/>
    </w:rPr>
  </w:style>
  <w:style w:type="character" w:styleId="a5">
    <w:name w:val="Strong"/>
    <w:basedOn w:val="a0"/>
    <w:uiPriority w:val="22"/>
    <w:qFormat/>
    <w:rsid w:val="009329CE"/>
    <w:rPr>
      <w:b/>
      <w:bCs/>
    </w:rPr>
  </w:style>
  <w:style w:type="paragraph" w:styleId="a6">
    <w:name w:val="List Paragraph"/>
    <w:basedOn w:val="a"/>
    <w:uiPriority w:val="34"/>
    <w:qFormat/>
    <w:rsid w:val="00CF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2124" TargetMode="External"/><Relationship Id="rId13" Type="http://schemas.openxmlformats.org/officeDocument/2006/relationships/hyperlink" Target="https://login.consultant.ru/link/?req=doc&amp;base=LAW&amp;n=511272&amp;dst=1003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272&amp;dst=100359" TargetMode="External"/><Relationship Id="rId12" Type="http://schemas.openxmlformats.org/officeDocument/2006/relationships/hyperlink" Target="https://login.consultant.ru/link/?req=doc&amp;base=LAW&amp;n=511272&amp;dst=1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72&amp;dst=100358" TargetMode="External"/><Relationship Id="rId11" Type="http://schemas.openxmlformats.org/officeDocument/2006/relationships/hyperlink" Target="https://login.consultant.ru/link/?req=doc&amp;base=LAW&amp;n=511272&amp;dst=1004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72&amp;dst=1004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72&amp;dst=12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2025-10-09T13:06:00Z</dcterms:created>
  <dcterms:modified xsi:type="dcterms:W3CDTF">2025-10-09T13:06:00Z</dcterms:modified>
</cp:coreProperties>
</file>