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C5" w:rsidRPr="007C50C5" w:rsidRDefault="007C50C5" w:rsidP="007C50C5">
      <w:pPr>
        <w:jc w:val="center"/>
        <w:rPr>
          <w:rFonts w:ascii="Arial" w:hAnsi="Arial" w:cs="Arial"/>
          <w:b/>
          <w:szCs w:val="18"/>
        </w:rPr>
      </w:pPr>
      <w:r w:rsidRPr="007C50C5">
        <w:rPr>
          <w:rFonts w:ascii="Arial" w:hAnsi="Arial" w:cs="Arial"/>
          <w:b/>
          <w:szCs w:val="18"/>
        </w:rPr>
        <w:t>Пример теста для бухгалтера по учету ТМЦ с ответами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Default="007C50C5" w:rsidP="007C50C5">
      <w:pPr>
        <w:rPr>
          <w:rFonts w:ascii="Arial" w:hAnsi="Arial" w:cs="Arial"/>
          <w:b/>
          <w:sz w:val="18"/>
          <w:szCs w:val="18"/>
        </w:rPr>
      </w:pPr>
      <w:r w:rsidRPr="007C50C5">
        <w:rPr>
          <w:rFonts w:ascii="Arial" w:hAnsi="Arial" w:cs="Arial"/>
          <w:b/>
          <w:sz w:val="18"/>
          <w:szCs w:val="18"/>
        </w:rPr>
        <w:t>1. Отметьте все объекты, которые учитывается в качестве запасов по ФСБУ «Запасы»:</w:t>
      </w:r>
    </w:p>
    <w:p w:rsidR="007C50C5" w:rsidRPr="007C50C5" w:rsidRDefault="007C50C5" w:rsidP="007C50C5">
      <w:pPr>
        <w:rPr>
          <w:rFonts w:ascii="Arial" w:hAnsi="Arial" w:cs="Arial"/>
          <w:b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а) сырье, материалы, топливо, запасные части, комплектующие изделия, покупные полуфабрикаты, предназначенные для использования при производстве продукции, выполнении работ, оказании услуг;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б) готовая продукция, предназначенная для продажи;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в) малоценные основные средства;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г) объекты недвижимого имущества для продажи;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д) долгосрочные активы, предназначенные для перепродажи;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е) капитальные вложения;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ж) товары для перепродажи.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Default="007C50C5" w:rsidP="007C50C5">
      <w:pPr>
        <w:rPr>
          <w:rFonts w:ascii="Arial" w:hAnsi="Arial" w:cs="Arial"/>
          <w:b/>
          <w:sz w:val="18"/>
          <w:szCs w:val="18"/>
        </w:rPr>
      </w:pPr>
      <w:r w:rsidRPr="007C50C5">
        <w:rPr>
          <w:rFonts w:ascii="Arial" w:hAnsi="Arial" w:cs="Arial"/>
          <w:b/>
          <w:sz w:val="18"/>
          <w:szCs w:val="18"/>
        </w:rPr>
        <w:t>2. В отношении, каких объектов по решению компании можно не применять ФСБУ «Запасы»:</w:t>
      </w:r>
    </w:p>
    <w:p w:rsidR="007C50C5" w:rsidRPr="007C50C5" w:rsidRDefault="007C50C5" w:rsidP="007C50C5">
      <w:pPr>
        <w:rPr>
          <w:rFonts w:ascii="Arial" w:hAnsi="Arial" w:cs="Arial"/>
          <w:b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а) материалы, которые стоят дешевле 10 000 руб.;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 xml:space="preserve">б) материалы, которые числятся как </w:t>
      </w:r>
      <w:proofErr w:type="spellStart"/>
      <w:r w:rsidRPr="007C50C5">
        <w:rPr>
          <w:rFonts w:ascii="Arial" w:hAnsi="Arial" w:cs="Arial"/>
          <w:sz w:val="18"/>
          <w:szCs w:val="18"/>
        </w:rPr>
        <w:t>незавершенка</w:t>
      </w:r>
      <w:proofErr w:type="spellEnd"/>
      <w:r w:rsidRPr="007C50C5">
        <w:rPr>
          <w:rFonts w:ascii="Arial" w:hAnsi="Arial" w:cs="Arial"/>
          <w:sz w:val="18"/>
          <w:szCs w:val="18"/>
        </w:rPr>
        <w:t>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в) запасы, предназначенные для управленческих нужд.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Default="007C50C5" w:rsidP="007C50C5">
      <w:pPr>
        <w:rPr>
          <w:rFonts w:ascii="Arial" w:hAnsi="Arial" w:cs="Arial"/>
          <w:b/>
          <w:sz w:val="18"/>
          <w:szCs w:val="18"/>
        </w:rPr>
      </w:pPr>
      <w:r w:rsidRPr="007C50C5">
        <w:rPr>
          <w:rFonts w:ascii="Arial" w:hAnsi="Arial" w:cs="Arial"/>
          <w:b/>
          <w:sz w:val="18"/>
          <w:szCs w:val="18"/>
        </w:rPr>
        <w:t>3. Как правильно отразить в бухгалтерском учете специальную одежду и средства индивидуальной защиты, выданные работникам?</w:t>
      </w:r>
    </w:p>
    <w:p w:rsidR="007C50C5" w:rsidRPr="007C50C5" w:rsidRDefault="007C50C5" w:rsidP="007C50C5">
      <w:pPr>
        <w:rPr>
          <w:rFonts w:ascii="Arial" w:hAnsi="Arial" w:cs="Arial"/>
          <w:b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а) спецодежду со сроком службы до 12 месяцев учитывают как запасы и списывают стоимость при выдаче, а предметы со сроком службы свыше года признают основными средствами и амортизируют;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б) всю спецодежду независимо от срока использования сразу списывают в расходы;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в) спецодежда, стоимость которой превышает 100 тысяч рублей, учитывается в составе основных средств для целей бухгалтерского учета.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Default="007C50C5" w:rsidP="007C50C5">
      <w:pPr>
        <w:rPr>
          <w:rFonts w:ascii="Arial" w:hAnsi="Arial" w:cs="Arial"/>
          <w:b/>
          <w:sz w:val="18"/>
          <w:szCs w:val="18"/>
        </w:rPr>
      </w:pPr>
      <w:r w:rsidRPr="007C50C5">
        <w:rPr>
          <w:rFonts w:ascii="Arial" w:hAnsi="Arial" w:cs="Arial"/>
          <w:b/>
          <w:sz w:val="18"/>
          <w:szCs w:val="18"/>
        </w:rPr>
        <w:t>4. Излишки готовой продукции, выявленной при инвентаризации, учитываются в:</w:t>
      </w:r>
    </w:p>
    <w:p w:rsidR="007C50C5" w:rsidRPr="007C50C5" w:rsidRDefault="007C50C5" w:rsidP="007C50C5">
      <w:pPr>
        <w:rPr>
          <w:rFonts w:ascii="Arial" w:hAnsi="Arial" w:cs="Arial"/>
          <w:b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а) валовой прибыли;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б) добавочного капитала;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в) прочих доходах.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Default="007C50C5" w:rsidP="007C50C5">
      <w:pPr>
        <w:rPr>
          <w:rFonts w:ascii="Arial" w:hAnsi="Arial" w:cs="Arial"/>
          <w:b/>
          <w:sz w:val="18"/>
          <w:szCs w:val="18"/>
        </w:rPr>
      </w:pPr>
      <w:r w:rsidRPr="007C50C5">
        <w:rPr>
          <w:rFonts w:ascii="Arial" w:hAnsi="Arial" w:cs="Arial"/>
          <w:b/>
          <w:sz w:val="18"/>
          <w:szCs w:val="18"/>
        </w:rPr>
        <w:t>5. Неустановленные лица украли товары со склада компании. Что нужно, чтобы признать внереализационный расход от хищения в налоговом учете:</w:t>
      </w:r>
    </w:p>
    <w:p w:rsidR="007C50C5" w:rsidRPr="007C50C5" w:rsidRDefault="007C50C5" w:rsidP="007C50C5">
      <w:pPr>
        <w:rPr>
          <w:rFonts w:ascii="Arial" w:hAnsi="Arial" w:cs="Arial"/>
          <w:b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а) провести инвентаризацию склада и взять показания материально ответственных лиц;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б) подтвердить факт отсутствия виновных лиц должен документами, выданными уполномоченными органами власти.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Default="007C50C5" w:rsidP="007C50C5">
      <w:pPr>
        <w:rPr>
          <w:rFonts w:ascii="Arial" w:hAnsi="Arial" w:cs="Arial"/>
          <w:b/>
          <w:sz w:val="18"/>
          <w:szCs w:val="18"/>
        </w:rPr>
      </w:pPr>
      <w:r w:rsidRPr="007C50C5">
        <w:rPr>
          <w:rFonts w:ascii="Arial" w:hAnsi="Arial" w:cs="Arial"/>
          <w:b/>
          <w:sz w:val="18"/>
          <w:szCs w:val="18"/>
        </w:rPr>
        <w:t>6. Передача материалов подрядчику для строительства производственного строения отражается проводками:</w:t>
      </w:r>
    </w:p>
    <w:p w:rsidR="007C50C5" w:rsidRPr="007C50C5" w:rsidRDefault="007C50C5" w:rsidP="007C50C5">
      <w:pPr>
        <w:rPr>
          <w:rFonts w:ascii="Arial" w:hAnsi="Arial" w:cs="Arial"/>
          <w:b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а) дебет 91 кредит 10;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б) дебет 23 кредит 10;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в) дебет 10 кредит 10;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г) дебет 25 кредит 10.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Default="007C50C5" w:rsidP="007C50C5">
      <w:pPr>
        <w:rPr>
          <w:rFonts w:ascii="Arial" w:hAnsi="Arial" w:cs="Arial"/>
          <w:b/>
          <w:sz w:val="18"/>
          <w:szCs w:val="18"/>
        </w:rPr>
      </w:pPr>
      <w:r w:rsidRPr="007C50C5">
        <w:rPr>
          <w:rFonts w:ascii="Arial" w:hAnsi="Arial" w:cs="Arial"/>
          <w:b/>
          <w:sz w:val="18"/>
          <w:szCs w:val="18"/>
        </w:rPr>
        <w:t>7. Какой проводкой отражается поступление материалов от поставщика на склад организации?</w:t>
      </w:r>
    </w:p>
    <w:p w:rsidR="007C50C5" w:rsidRPr="007C50C5" w:rsidRDefault="007C50C5" w:rsidP="007C50C5">
      <w:pPr>
        <w:rPr>
          <w:rFonts w:ascii="Arial" w:hAnsi="Arial" w:cs="Arial"/>
          <w:b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а) дебет 60 кредит 10;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б) дебет 10 кредит 60;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в) дебет 41 кредит 60;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г) дебет 10 кредит 50.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Default="007C50C5" w:rsidP="007C50C5">
      <w:pPr>
        <w:rPr>
          <w:rFonts w:ascii="Arial" w:hAnsi="Arial" w:cs="Arial"/>
          <w:b/>
          <w:sz w:val="18"/>
          <w:szCs w:val="18"/>
        </w:rPr>
      </w:pPr>
      <w:r w:rsidRPr="007C50C5">
        <w:rPr>
          <w:rFonts w:ascii="Arial" w:hAnsi="Arial" w:cs="Arial"/>
          <w:b/>
          <w:sz w:val="18"/>
          <w:szCs w:val="18"/>
        </w:rPr>
        <w:t>8. Как отражается списание использованных материалов?</w:t>
      </w:r>
    </w:p>
    <w:p w:rsidR="007C50C5" w:rsidRPr="007C50C5" w:rsidRDefault="007C50C5" w:rsidP="007C50C5">
      <w:pPr>
        <w:rPr>
          <w:rFonts w:ascii="Arial" w:hAnsi="Arial" w:cs="Arial"/>
          <w:b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а) дебет 10 кредит 20;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б) дебет 20 кредит 10;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в) дебет 20 кредит 60;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г) дебет 10 кредит 41.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Default="007C50C5" w:rsidP="007C50C5">
      <w:pPr>
        <w:rPr>
          <w:rFonts w:ascii="Arial" w:hAnsi="Arial" w:cs="Arial"/>
          <w:b/>
          <w:sz w:val="18"/>
          <w:szCs w:val="18"/>
        </w:rPr>
      </w:pPr>
      <w:r w:rsidRPr="007C50C5">
        <w:rPr>
          <w:rFonts w:ascii="Arial" w:hAnsi="Arial" w:cs="Arial"/>
          <w:b/>
          <w:sz w:val="18"/>
          <w:szCs w:val="18"/>
        </w:rPr>
        <w:t>9. Как правильно отразить в бухгалтерском учете вторсырье, полученное организацией при модернизации, ремонте или монтаже основного средства?</w:t>
      </w:r>
    </w:p>
    <w:p w:rsidR="007C50C5" w:rsidRPr="007C50C5" w:rsidRDefault="007C50C5" w:rsidP="007C50C5">
      <w:pPr>
        <w:rPr>
          <w:rFonts w:ascii="Arial" w:hAnsi="Arial" w:cs="Arial"/>
          <w:b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а) дебет 10 кредит 71;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lastRenderedPageBreak/>
        <w:t>б) дебет 10 кредит 08;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в) дебет 10 кредит 60;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г) не отражать в учете, поскольку вторсырье является отходом и не имеет ценности.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Default="007C50C5" w:rsidP="007C50C5">
      <w:pPr>
        <w:rPr>
          <w:rFonts w:ascii="Arial" w:hAnsi="Arial" w:cs="Arial"/>
          <w:b/>
          <w:sz w:val="18"/>
          <w:szCs w:val="18"/>
        </w:rPr>
      </w:pPr>
      <w:r w:rsidRPr="007C50C5">
        <w:rPr>
          <w:rFonts w:ascii="Arial" w:hAnsi="Arial" w:cs="Arial"/>
          <w:b/>
          <w:sz w:val="18"/>
          <w:szCs w:val="18"/>
        </w:rPr>
        <w:t>10. Какая проводка составляется, если подразделение вернуло на склад неиспользованные материалы после окончания работ?</w:t>
      </w:r>
    </w:p>
    <w:p w:rsidR="007C50C5" w:rsidRPr="007C50C5" w:rsidRDefault="007C50C5" w:rsidP="007C50C5">
      <w:pPr>
        <w:rPr>
          <w:rFonts w:ascii="Arial" w:hAnsi="Arial" w:cs="Arial"/>
          <w:b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а) дебет 20 кредит 10;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 xml:space="preserve">б) </w:t>
      </w:r>
      <w:proofErr w:type="spellStart"/>
      <w:r w:rsidRPr="007C50C5">
        <w:rPr>
          <w:rFonts w:ascii="Arial" w:hAnsi="Arial" w:cs="Arial"/>
          <w:sz w:val="18"/>
          <w:szCs w:val="18"/>
        </w:rPr>
        <w:t>сторно</w:t>
      </w:r>
      <w:proofErr w:type="spellEnd"/>
      <w:r w:rsidRPr="007C50C5">
        <w:rPr>
          <w:rFonts w:ascii="Arial" w:hAnsi="Arial" w:cs="Arial"/>
          <w:sz w:val="18"/>
          <w:szCs w:val="18"/>
        </w:rPr>
        <w:t xml:space="preserve"> дебет 20 кредит 10;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в) дебет 10 кредит 20;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г) дебет 10 кредит 71.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b/>
          <w:szCs w:val="18"/>
        </w:rPr>
      </w:pPr>
      <w:r w:rsidRPr="007C50C5">
        <w:rPr>
          <w:rFonts w:ascii="Arial" w:hAnsi="Arial" w:cs="Arial"/>
          <w:b/>
          <w:szCs w:val="18"/>
        </w:rPr>
        <w:t>Ответы: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1. Отметьте все объекты, которые учитывается в качестве запасов по ФСБУ «Запасы»: — а), б), г), ж) сырье, материалы, топливо, запасные части, комплектующие изделия, покупные полуфабрикаты, предназначенные для использования при производстве продукции, выполнении работ, оказании услуг; готовая продукция, предназначенная для продажи; объекты недвижимого имущества для продажи; товары для перепродажи.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2. В отношении, каких объектов по решению компании можно не применять ФСБУ «Запасы»: — в) запасы, предназначенные для управленческих нужд.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3. Как правильно отразить в бухгалтерском учете специальную одежду и средства индивидуальной защиты, выданные работникам? — а) спецодежду со сроком службы до 12 месяцев учитывают как запасы и списывают стоимость при выдаче, а предметы со сроком службы свыше года признают основными средствами и амортизируют.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4. Излишки готовой продукции, выявленной при инвентаризации, учитываются в: — в) прочих доходах.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5. Неустановленные лица украли товары со склада компании. Что нужно, чтобы признать внереализационный расход от хищения в налоговом учете: — б) подтвердить факт отсутствия виновных лиц должен документами, выданными уполномоченными органами власти.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6. Передача материалов подрядчику для строительства производственного строения отражается проводками: — в) дебет 10 кредит 10.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7. Какой проводкой отражается поступление материалов от поставщика на склад организации? — б) дебет 10 кредит 60.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8. Как отражается списание использованных материалов? — б) дебет 20 кредит 10.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9. Как правильно отразить в бухгалтерском учете вторсырье, полученное организацией при модернизации, ремонте или монтаже основного средства? — б) дебет 10 кредит 08.</w:t>
      </w: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</w:p>
    <w:p w:rsidR="007C50C5" w:rsidRPr="007C50C5" w:rsidRDefault="007C50C5" w:rsidP="007C50C5">
      <w:pPr>
        <w:rPr>
          <w:rFonts w:ascii="Arial" w:hAnsi="Arial" w:cs="Arial"/>
          <w:sz w:val="18"/>
          <w:szCs w:val="18"/>
        </w:rPr>
      </w:pPr>
      <w:r w:rsidRPr="007C50C5">
        <w:rPr>
          <w:rFonts w:ascii="Arial" w:hAnsi="Arial" w:cs="Arial"/>
          <w:sz w:val="18"/>
          <w:szCs w:val="18"/>
        </w:rPr>
        <w:t>10. Какая проводка составляется, если подразделение вернуло на склад неиспользованные материалы после окончания работ? — в) дебет 10 кредит 20.</w:t>
      </w:r>
    </w:p>
    <w:p w:rsidR="00B6669E" w:rsidRPr="007C50C5" w:rsidRDefault="00B6669E" w:rsidP="007C50C5">
      <w:bookmarkStart w:id="0" w:name="_GoBack"/>
      <w:bookmarkEnd w:id="0"/>
    </w:p>
    <w:sectPr w:rsidR="00B6669E" w:rsidRPr="007C50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5F" w:rsidRDefault="00601975">
      <w:r>
        <w:separator/>
      </w:r>
    </w:p>
  </w:endnote>
  <w:endnote w:type="continuationSeparator" w:id="0">
    <w:p w:rsidR="00DC245F" w:rsidRDefault="0060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9E" w:rsidRDefault="00B6669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64" w:rsidRPr="00AF61F1" w:rsidRDefault="00D46564" w:rsidP="00AF61F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64" w:rsidRPr="00AF61F1" w:rsidRDefault="00D46564" w:rsidP="00AF61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5F" w:rsidRDefault="00601975">
      <w:r>
        <w:separator/>
      </w:r>
    </w:p>
  </w:footnote>
  <w:footnote w:type="continuationSeparator" w:id="0">
    <w:p w:rsidR="00DC245F" w:rsidRDefault="00601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9E" w:rsidRDefault="00B666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46564" w:rsidRPr="00AF61F1">
      <w:trPr>
        <w:trHeight w:hRule="exact" w:val="1683"/>
      </w:trPr>
      <w:tc>
        <w:tcPr>
          <w:tcW w:w="2700" w:type="pct"/>
          <w:vAlign w:val="center"/>
        </w:tcPr>
        <w:p w:rsidR="00D46564" w:rsidRPr="00AF61F1" w:rsidRDefault="00D46564">
          <w:pPr>
            <w:pStyle w:val="ConsPlusNormal0"/>
            <w:rPr>
              <w:sz w:val="16"/>
              <w:szCs w:val="16"/>
            </w:rPr>
          </w:pPr>
        </w:p>
      </w:tc>
      <w:tc>
        <w:tcPr>
          <w:tcW w:w="2300" w:type="pct"/>
          <w:vAlign w:val="center"/>
        </w:tcPr>
        <w:p w:rsidR="00D46564" w:rsidRPr="00AF61F1" w:rsidRDefault="00AF61F1" w:rsidP="00AF61F1">
          <w:pPr>
            <w:pStyle w:val="ConsPlusNormal0"/>
            <w:jc w:val="right"/>
            <w:rPr>
              <w:sz w:val="16"/>
              <w:szCs w:val="16"/>
            </w:rPr>
          </w:pPr>
          <w:r w:rsidRPr="00AF61F1">
            <w:rPr>
              <w:noProof/>
              <w:sz w:val="16"/>
              <w:szCs w:val="16"/>
            </w:rPr>
            <w:t>Подготовлено специалистами Консалтинговой группы РУНА</w:t>
          </w:r>
          <w:r w:rsidR="00601975" w:rsidRPr="00AF61F1">
            <w:rPr>
              <w:sz w:val="16"/>
              <w:szCs w:val="16"/>
            </w:rPr>
            <w:br/>
            <w:t>Дата: 11.03.2026</w:t>
          </w:r>
        </w:p>
      </w:tc>
    </w:tr>
  </w:tbl>
  <w:p w:rsidR="00D46564" w:rsidRPr="00AF61F1" w:rsidRDefault="00D46564">
    <w:pPr>
      <w:pStyle w:val="ConsPlusNormal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46564" w:rsidRPr="00AF61F1">
      <w:trPr>
        <w:trHeight w:hRule="exact" w:val="1683"/>
      </w:trPr>
      <w:tc>
        <w:tcPr>
          <w:tcW w:w="2700" w:type="pct"/>
          <w:vAlign w:val="center"/>
        </w:tcPr>
        <w:p w:rsidR="00D46564" w:rsidRPr="00AF61F1" w:rsidRDefault="00D46564">
          <w:pPr>
            <w:pStyle w:val="ConsPlusNormal0"/>
            <w:rPr>
              <w:sz w:val="16"/>
              <w:szCs w:val="16"/>
            </w:rPr>
          </w:pPr>
        </w:p>
      </w:tc>
      <w:tc>
        <w:tcPr>
          <w:tcW w:w="2300" w:type="pct"/>
          <w:vAlign w:val="center"/>
        </w:tcPr>
        <w:p w:rsidR="00D46564" w:rsidRPr="00AF61F1" w:rsidRDefault="00AF61F1" w:rsidP="00AF61F1">
          <w:pPr>
            <w:pStyle w:val="ConsPlusNormal0"/>
            <w:jc w:val="right"/>
            <w:rPr>
              <w:sz w:val="16"/>
              <w:szCs w:val="16"/>
            </w:rPr>
          </w:pPr>
          <w:r w:rsidRPr="00AF61F1">
            <w:rPr>
              <w:noProof/>
              <w:sz w:val="16"/>
              <w:szCs w:val="16"/>
            </w:rPr>
            <w:t>Подготовлено специалистами Консалтинговой группы РУНА</w:t>
          </w:r>
          <w:r w:rsidR="00601975" w:rsidRPr="00AF61F1">
            <w:rPr>
              <w:sz w:val="16"/>
              <w:szCs w:val="16"/>
            </w:rPr>
            <w:br/>
            <w:t>Дата: 11.03.2026</w:t>
          </w:r>
        </w:p>
      </w:tc>
    </w:tr>
  </w:tbl>
  <w:p w:rsidR="00D46564" w:rsidRPr="00AF61F1" w:rsidRDefault="00D46564">
    <w:pPr>
      <w:pStyle w:val="ConsPlusNormal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36B"/>
    <w:multiLevelType w:val="multilevel"/>
    <w:tmpl w:val="0CAEDA3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A0271"/>
    <w:multiLevelType w:val="multilevel"/>
    <w:tmpl w:val="D4CA061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E1967"/>
    <w:multiLevelType w:val="multilevel"/>
    <w:tmpl w:val="8848A6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E0848"/>
    <w:multiLevelType w:val="multilevel"/>
    <w:tmpl w:val="EAE86F8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BC1D87"/>
    <w:multiLevelType w:val="multilevel"/>
    <w:tmpl w:val="DFC652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E63F2E"/>
    <w:multiLevelType w:val="multilevel"/>
    <w:tmpl w:val="1F6CC06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EA67DF"/>
    <w:multiLevelType w:val="multilevel"/>
    <w:tmpl w:val="2FEAB2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A2621E"/>
    <w:multiLevelType w:val="multilevel"/>
    <w:tmpl w:val="BEF694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DB35CA"/>
    <w:multiLevelType w:val="multilevel"/>
    <w:tmpl w:val="7CE00D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731D38"/>
    <w:multiLevelType w:val="multilevel"/>
    <w:tmpl w:val="3CBA0BD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41451C"/>
    <w:multiLevelType w:val="multilevel"/>
    <w:tmpl w:val="2592A1A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24EF1"/>
    <w:multiLevelType w:val="multilevel"/>
    <w:tmpl w:val="5106DC7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146B8F"/>
    <w:multiLevelType w:val="multilevel"/>
    <w:tmpl w:val="2B9A31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224C59"/>
    <w:multiLevelType w:val="multilevel"/>
    <w:tmpl w:val="4EB612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FB13F0"/>
    <w:multiLevelType w:val="multilevel"/>
    <w:tmpl w:val="32F678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E96FE4"/>
    <w:multiLevelType w:val="multilevel"/>
    <w:tmpl w:val="90A6AC8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3B2B2B"/>
    <w:multiLevelType w:val="multilevel"/>
    <w:tmpl w:val="AE0485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B878CC"/>
    <w:multiLevelType w:val="multilevel"/>
    <w:tmpl w:val="13063F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DF4E51"/>
    <w:multiLevelType w:val="multilevel"/>
    <w:tmpl w:val="7A74198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0B5A32"/>
    <w:multiLevelType w:val="multilevel"/>
    <w:tmpl w:val="EF0E7D8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0C79F8"/>
    <w:multiLevelType w:val="multilevel"/>
    <w:tmpl w:val="EEBA034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CD5628"/>
    <w:multiLevelType w:val="multilevel"/>
    <w:tmpl w:val="0E6A6B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29540D"/>
    <w:multiLevelType w:val="multilevel"/>
    <w:tmpl w:val="82E61CE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146ED9"/>
    <w:multiLevelType w:val="multilevel"/>
    <w:tmpl w:val="A77229E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DA7914"/>
    <w:multiLevelType w:val="multilevel"/>
    <w:tmpl w:val="7EE47F8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425F0D"/>
    <w:multiLevelType w:val="multilevel"/>
    <w:tmpl w:val="7166C0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B64DE1"/>
    <w:multiLevelType w:val="multilevel"/>
    <w:tmpl w:val="DF0C88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1456A7"/>
    <w:multiLevelType w:val="multilevel"/>
    <w:tmpl w:val="00609C2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473060"/>
    <w:multiLevelType w:val="multilevel"/>
    <w:tmpl w:val="0D14F7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710FE7"/>
    <w:multiLevelType w:val="multilevel"/>
    <w:tmpl w:val="6EFE77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7F2248"/>
    <w:multiLevelType w:val="multilevel"/>
    <w:tmpl w:val="B0C641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FDC7BAC"/>
    <w:multiLevelType w:val="multilevel"/>
    <w:tmpl w:val="B79A44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  <w:lvlOverride w:ilvl="0">
      <w:startOverride w:val="1"/>
    </w:lvlOverride>
  </w:num>
  <w:num w:numId="2">
    <w:abstractNumId w:val="2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18"/>
    <w:lvlOverride w:ilvl="0">
      <w:startOverride w:val="1"/>
    </w:lvlOverride>
  </w:num>
  <w:num w:numId="9">
    <w:abstractNumId w:val="25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29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27"/>
    <w:lvlOverride w:ilvl="0">
      <w:startOverride w:val="1"/>
    </w:lvlOverride>
  </w:num>
  <w:num w:numId="19">
    <w:abstractNumId w:val="31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30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20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24"/>
    <w:lvlOverride w:ilvl="0">
      <w:startOverride w:val="1"/>
    </w:lvlOverride>
  </w:num>
  <w:num w:numId="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64"/>
    <w:rsid w:val="00601975"/>
    <w:rsid w:val="00697F26"/>
    <w:rsid w:val="00761A14"/>
    <w:rsid w:val="007C50C5"/>
    <w:rsid w:val="007F3325"/>
    <w:rsid w:val="00AF61F1"/>
    <w:rsid w:val="00B6669E"/>
    <w:rsid w:val="00D46564"/>
    <w:rsid w:val="00DC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666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6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669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69E"/>
  </w:style>
  <w:style w:type="paragraph" w:styleId="a8">
    <w:name w:val="footer"/>
    <w:basedOn w:val="a"/>
    <w:link w:val="a9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666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6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669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69E"/>
  </w:style>
  <w:style w:type="paragraph" w:styleId="a8">
    <w:name w:val="footer"/>
    <w:basedOn w:val="a"/>
    <w:link w:val="a9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21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Готовое решение: Сроки сдачи деклараций по налогам и отчетности по страховым взносам
(КонсультантПлюс, 2026)</vt:lpstr>
    </vt:vector>
  </TitlesOfParts>
  <Company>КонсультантПлюс Версия 4026.00.01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Сроки сдачи деклараций по налогам и отчетности по страховым взносам
(КонсультантПлюс, 2026)</dc:title>
  <dc:creator>Чепенко Александр</dc:creator>
  <cp:lastModifiedBy>Чепенко Александр</cp:lastModifiedBy>
  <cp:revision>3</cp:revision>
  <dcterms:created xsi:type="dcterms:W3CDTF">2026-03-11T13:04:00Z</dcterms:created>
  <dcterms:modified xsi:type="dcterms:W3CDTF">2026-03-11T13:10:00Z</dcterms:modified>
</cp:coreProperties>
</file>