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25" w:rsidRPr="007F3325" w:rsidRDefault="007F3325" w:rsidP="007F3325">
      <w:pPr>
        <w:jc w:val="center"/>
        <w:rPr>
          <w:rFonts w:ascii="Arial" w:hAnsi="Arial" w:cs="Arial"/>
          <w:b/>
          <w:szCs w:val="18"/>
        </w:rPr>
      </w:pPr>
      <w:bookmarkStart w:id="0" w:name="_GoBack"/>
      <w:r w:rsidRPr="007F3325">
        <w:rPr>
          <w:rFonts w:ascii="Arial" w:hAnsi="Arial" w:cs="Arial"/>
          <w:b/>
          <w:szCs w:val="18"/>
        </w:rPr>
        <w:t>Пример теста по проводкам бухгалтерского учета с ответами</w:t>
      </w:r>
    </w:p>
    <w:bookmarkEnd w:id="0"/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1. Выберите проводку по начислению зарплаты:</w:t>
      </w: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20 кредит 70;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70 кредит 20;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73 кредит 70;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г) дебет 73 кредит 70.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2. Выберите проводку для отражения начисления премии к юбилею сотрудника за счет прибыли: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20 кредит 70;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91.2 кредит 70;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91.2 кредит 44;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г) дебет 44 кредит 91.2.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 xml:space="preserve">3. Какой проводкой отразить начисление страховых взносов </w:t>
      </w:r>
      <w:r w:rsidRPr="007F3325">
        <w:rPr>
          <w:rFonts w:ascii="Arial" w:hAnsi="Arial" w:cs="Arial"/>
          <w:b/>
          <w:sz w:val="18"/>
          <w:szCs w:val="18"/>
        </w:rPr>
        <w:t xml:space="preserve">на ОСС на случай </w:t>
      </w:r>
      <w:proofErr w:type="spellStart"/>
      <w:r w:rsidRPr="007F3325">
        <w:rPr>
          <w:rFonts w:ascii="Arial" w:hAnsi="Arial" w:cs="Arial"/>
          <w:b/>
          <w:sz w:val="18"/>
          <w:szCs w:val="18"/>
        </w:rPr>
        <w:t>ВНиМ</w:t>
      </w:r>
      <w:proofErr w:type="spellEnd"/>
      <w:r w:rsidRPr="007F3325">
        <w:rPr>
          <w:rFonts w:ascii="Arial" w:hAnsi="Arial" w:cs="Arial"/>
          <w:b/>
          <w:sz w:val="18"/>
          <w:szCs w:val="18"/>
        </w:rPr>
        <w:t>, ОПС, ОМС: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20 кредит 69;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20 кредит 68;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90 кредит 69.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4. Какой проводкой отразить удержание алиментов:</w:t>
      </w: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70 кредит 73;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70 кредит 44;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70 кредит 76.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5. Выберите проводку для списания кредиторской задолженности в связи с истекшим сроком исковой давности: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63 кредит 76;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91 кредит 60;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60 кредит 91;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г) дебет 91 кредит 76.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6. Проводка дебет 76 кредит 91, дебет 51 кредит 76 означает: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получение штрафов, пени, неустоек по ГПД;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уплату штрафов пени за нарушение налоговое правонарушение.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7. Выберите проводку по оплате с расчетного счета штрафа за совершение налогового правонарушения: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99 кредит 51;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99 кредит 68;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68 кредит 51.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8. Выберите проводку для учета положительной курсовой разницы: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50 кредит 91;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91 кредит 60.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9. Как отразить в учете приобретение прав на НМА?</w:t>
      </w: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08 кредит 60;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04 кредит 08;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в) дебет 76 кредит 04.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Default="007F3325" w:rsidP="007F3325">
      <w:pPr>
        <w:rPr>
          <w:rFonts w:ascii="Arial" w:hAnsi="Arial" w:cs="Arial"/>
          <w:b/>
          <w:sz w:val="18"/>
          <w:szCs w:val="18"/>
        </w:rPr>
      </w:pPr>
      <w:r w:rsidRPr="007F3325">
        <w:rPr>
          <w:rFonts w:ascii="Arial" w:hAnsi="Arial" w:cs="Arial"/>
          <w:b/>
          <w:sz w:val="18"/>
          <w:szCs w:val="18"/>
        </w:rPr>
        <w:t>10. Какой проводкой учесть итоговую прибыль за год:</w:t>
      </w:r>
    </w:p>
    <w:p w:rsidR="007F3325" w:rsidRPr="007F3325" w:rsidRDefault="007F3325" w:rsidP="007F3325">
      <w:pPr>
        <w:rPr>
          <w:rFonts w:ascii="Arial" w:hAnsi="Arial" w:cs="Arial"/>
          <w:b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а) дебет 99 кредит 84;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б) дебет 84 кредит 99.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b/>
          <w:szCs w:val="18"/>
        </w:rPr>
      </w:pPr>
      <w:r w:rsidRPr="007F3325">
        <w:rPr>
          <w:rFonts w:ascii="Arial" w:hAnsi="Arial" w:cs="Arial"/>
          <w:b/>
          <w:szCs w:val="18"/>
        </w:rPr>
        <w:t>Ответы: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lastRenderedPageBreak/>
        <w:t>1. Выберите проводку по начислению зарплаты: — а) дебет 20 кредит 70.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2. Выберите проводку для отражения начисления премии к юбилею сотрудника за счет прибыли: — б) дебет 91.2 кредит 70.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 xml:space="preserve">3. Какой проводкой отразить начисление страховых взносов на ОСС на случай </w:t>
      </w:r>
      <w:proofErr w:type="spellStart"/>
      <w:r w:rsidRPr="007F3325">
        <w:rPr>
          <w:rFonts w:ascii="Arial" w:hAnsi="Arial" w:cs="Arial"/>
          <w:sz w:val="18"/>
          <w:szCs w:val="18"/>
        </w:rPr>
        <w:t>ВНиМ</w:t>
      </w:r>
      <w:proofErr w:type="spellEnd"/>
      <w:r w:rsidRPr="007F3325">
        <w:rPr>
          <w:rFonts w:ascii="Arial" w:hAnsi="Arial" w:cs="Arial"/>
          <w:sz w:val="18"/>
          <w:szCs w:val="18"/>
        </w:rPr>
        <w:t>, ОПС, ОМС. — а) дебет 20 кредит 69.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4. Какой проводкой отразить удержание алиментов: — в) дебет 70 кредит 76.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5. Выберите проводку для списания кредиторской задолженности в связи с истекшим сроком исковой давности: — в) дебет 60 кредит 91.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6. Проводка дебет 76 кредит 91, дебет 51 кредит 76 означает: — а) получение штрафов, пени, неустоек по ГПД.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7. Выберите проводку по оплате с расчетного счета штрафа за совершение налогового правонарушения: — б) дебет 99 кредит 68.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8. Выберите проводку для учета положительной курсовой разницы: — а) дебет 50 кредит 91.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9. Как отразить в учете приобретение прав на НМА? — а) дебет 08 кредит 60.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  <w:r w:rsidRPr="007F3325">
        <w:rPr>
          <w:rFonts w:ascii="Arial" w:hAnsi="Arial" w:cs="Arial"/>
          <w:sz w:val="18"/>
          <w:szCs w:val="18"/>
        </w:rPr>
        <w:t>10. Какой проводкой учесть итоговую прибыль за год: — а) дебет 99 кредит 84.</w:t>
      </w:r>
    </w:p>
    <w:p w:rsidR="007F3325" w:rsidRPr="007F3325" w:rsidRDefault="007F3325" w:rsidP="007F3325">
      <w:pPr>
        <w:rPr>
          <w:rFonts w:ascii="Arial" w:hAnsi="Arial" w:cs="Arial"/>
          <w:sz w:val="18"/>
          <w:szCs w:val="18"/>
        </w:rPr>
      </w:pPr>
    </w:p>
    <w:p w:rsidR="00B6669E" w:rsidRPr="007F3325" w:rsidRDefault="00B6669E" w:rsidP="007F3325"/>
    <w:sectPr w:rsidR="00B6669E" w:rsidRPr="007F3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F" w:rsidRDefault="00601975">
      <w:r>
        <w:separator/>
      </w:r>
    </w:p>
  </w:endnote>
  <w:endnote w:type="continuationSeparator" w:id="0">
    <w:p w:rsidR="00DC245F" w:rsidRDefault="006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F" w:rsidRDefault="00601975">
      <w:r>
        <w:separator/>
      </w:r>
    </w:p>
  </w:footnote>
  <w:footnote w:type="continuationSeparator" w:id="0">
    <w:p w:rsidR="00DC245F" w:rsidRDefault="0060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36B"/>
    <w:multiLevelType w:val="multilevel"/>
    <w:tmpl w:val="0CAEDA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A0271"/>
    <w:multiLevelType w:val="multilevel"/>
    <w:tmpl w:val="D4CA06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E1967"/>
    <w:multiLevelType w:val="multilevel"/>
    <w:tmpl w:val="8848A6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E0848"/>
    <w:multiLevelType w:val="multilevel"/>
    <w:tmpl w:val="EAE86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C1D87"/>
    <w:multiLevelType w:val="multilevel"/>
    <w:tmpl w:val="DFC652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63F2E"/>
    <w:multiLevelType w:val="multilevel"/>
    <w:tmpl w:val="1F6CC0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A67DF"/>
    <w:multiLevelType w:val="multilevel"/>
    <w:tmpl w:val="2FEAB2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2621E"/>
    <w:multiLevelType w:val="multilevel"/>
    <w:tmpl w:val="BEF694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B35CA"/>
    <w:multiLevelType w:val="multilevel"/>
    <w:tmpl w:val="7CE00D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31D38"/>
    <w:multiLevelType w:val="multilevel"/>
    <w:tmpl w:val="3CBA0B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1451C"/>
    <w:multiLevelType w:val="multilevel"/>
    <w:tmpl w:val="2592A1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24EF1"/>
    <w:multiLevelType w:val="multilevel"/>
    <w:tmpl w:val="5106DC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46B8F"/>
    <w:multiLevelType w:val="multilevel"/>
    <w:tmpl w:val="2B9A31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24C59"/>
    <w:multiLevelType w:val="multilevel"/>
    <w:tmpl w:val="4EB612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FB13F0"/>
    <w:multiLevelType w:val="multilevel"/>
    <w:tmpl w:val="32F678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96FE4"/>
    <w:multiLevelType w:val="multilevel"/>
    <w:tmpl w:val="90A6AC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3B2B2B"/>
    <w:multiLevelType w:val="multilevel"/>
    <w:tmpl w:val="AE0485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B878CC"/>
    <w:multiLevelType w:val="multilevel"/>
    <w:tmpl w:val="13063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F4E51"/>
    <w:multiLevelType w:val="multilevel"/>
    <w:tmpl w:val="7A7419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0B5A32"/>
    <w:multiLevelType w:val="multilevel"/>
    <w:tmpl w:val="EF0E7D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C79F8"/>
    <w:multiLevelType w:val="multilevel"/>
    <w:tmpl w:val="EEBA03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CD5628"/>
    <w:multiLevelType w:val="multilevel"/>
    <w:tmpl w:val="0E6A6B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29540D"/>
    <w:multiLevelType w:val="multilevel"/>
    <w:tmpl w:val="82E61C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146ED9"/>
    <w:multiLevelType w:val="multilevel"/>
    <w:tmpl w:val="A77229E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DA7914"/>
    <w:multiLevelType w:val="multilevel"/>
    <w:tmpl w:val="7EE47F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25F0D"/>
    <w:multiLevelType w:val="multilevel"/>
    <w:tmpl w:val="7166C0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B64DE1"/>
    <w:multiLevelType w:val="multilevel"/>
    <w:tmpl w:val="DF0C88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1456A7"/>
    <w:multiLevelType w:val="multilevel"/>
    <w:tmpl w:val="00609C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473060"/>
    <w:multiLevelType w:val="multilevel"/>
    <w:tmpl w:val="0D14F7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710FE7"/>
    <w:multiLevelType w:val="multilevel"/>
    <w:tmpl w:val="6EFE77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7F2248"/>
    <w:multiLevelType w:val="multilevel"/>
    <w:tmpl w:val="B0C64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C7BAC"/>
    <w:multiLevelType w:val="multilevel"/>
    <w:tmpl w:val="B79A44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64"/>
    <w:rsid w:val="00601975"/>
    <w:rsid w:val="00697F26"/>
    <w:rsid w:val="007F3325"/>
    <w:rsid w:val="00AF61F1"/>
    <w:rsid w:val="00B6669E"/>
    <w:rsid w:val="00D46564"/>
    <w:rsid w:val="00D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Готовое решение: Сроки сдачи деклараций по налогам и отчетности по страховым взносам
(КонсультантПлюс, 2026)</vt:lpstr>
    </vt:vector>
  </TitlesOfParts>
  <Company>КонсультантПлюс Версия 4026.00.01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Сроки сдачи деклараций по налогам и отчетности по страховым взносам
(КонсультантПлюс, 2026)</dc:title>
  <dc:creator>Чепенко Александр</dc:creator>
  <cp:lastModifiedBy>Чепенко Александр</cp:lastModifiedBy>
  <cp:revision>2</cp:revision>
  <dcterms:created xsi:type="dcterms:W3CDTF">2026-03-11T12:56:00Z</dcterms:created>
  <dcterms:modified xsi:type="dcterms:W3CDTF">2026-03-11T12:56:00Z</dcterms:modified>
</cp:coreProperties>
</file>