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B4ACC">
        <w:rPr>
          <w:rFonts w:ascii="Arial" w:hAnsi="Arial" w:cs="Arial"/>
          <w:color w:val="000000" w:themeColor="text1"/>
          <w:sz w:val="20"/>
          <w:szCs w:val="20"/>
        </w:rPr>
        <w:t>Приложение N 5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B4ACC">
        <w:rPr>
          <w:rFonts w:ascii="Arial" w:hAnsi="Arial" w:cs="Arial"/>
          <w:color w:val="000000" w:themeColor="text1"/>
          <w:sz w:val="20"/>
          <w:szCs w:val="20"/>
        </w:rPr>
        <w:t xml:space="preserve">к </w:t>
      </w:r>
      <w:hyperlink r:id="rId7" w:history="1">
        <w:r w:rsidRPr="006B4ACC">
          <w:rPr>
            <w:rFonts w:ascii="Arial" w:hAnsi="Arial" w:cs="Arial"/>
            <w:color w:val="000000" w:themeColor="text1"/>
            <w:sz w:val="20"/>
            <w:szCs w:val="20"/>
          </w:rPr>
          <w:t>Приказу</w:t>
        </w:r>
      </w:hyperlink>
      <w:r w:rsidRPr="006B4ACC">
        <w:rPr>
          <w:rFonts w:ascii="Arial" w:hAnsi="Arial" w:cs="Arial"/>
          <w:color w:val="000000" w:themeColor="text1"/>
          <w:sz w:val="20"/>
          <w:szCs w:val="20"/>
        </w:rPr>
        <w:t xml:space="preserve"> Росстата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B4ACC">
        <w:rPr>
          <w:rFonts w:ascii="Arial" w:hAnsi="Arial" w:cs="Arial"/>
          <w:color w:val="000000" w:themeColor="text1"/>
          <w:sz w:val="20"/>
          <w:szCs w:val="20"/>
        </w:rPr>
        <w:t>от 31.07.2023 N 365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B4ACC">
        <w:rPr>
          <w:rFonts w:ascii="Arial" w:hAnsi="Arial" w:cs="Arial"/>
          <w:color w:val="000000" w:themeColor="text1"/>
          <w:sz w:val="20"/>
          <w:szCs w:val="20"/>
        </w:rPr>
        <w:t xml:space="preserve">(в ред. </w:t>
      </w:r>
      <w:hyperlink r:id="rId8" w:history="1">
        <w:r w:rsidRPr="006B4ACC">
          <w:rPr>
            <w:rFonts w:ascii="Arial" w:hAnsi="Arial" w:cs="Arial"/>
            <w:color w:val="000000" w:themeColor="text1"/>
            <w:sz w:val="20"/>
            <w:szCs w:val="20"/>
          </w:rPr>
          <w:t>Приказа</w:t>
        </w:r>
      </w:hyperlink>
      <w:r w:rsidRPr="006B4ACC">
        <w:rPr>
          <w:rFonts w:ascii="Arial" w:hAnsi="Arial" w:cs="Arial"/>
          <w:color w:val="000000" w:themeColor="text1"/>
          <w:sz w:val="20"/>
          <w:szCs w:val="20"/>
        </w:rPr>
        <w:t xml:space="preserve"> Росстата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B4ACC">
        <w:rPr>
          <w:rFonts w:ascii="Arial" w:hAnsi="Arial" w:cs="Arial"/>
          <w:color w:val="000000" w:themeColor="text1"/>
          <w:sz w:val="20"/>
          <w:szCs w:val="20"/>
        </w:rPr>
        <w:t>от 30.01.2025 N 34)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850A9" w:rsidRPr="006B4AC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ФЕДЕРАЛЬНОЕ СТАТИСТИЧЕСКОЕ НАБЛЮДЕНИЕ</w:t>
            </w: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850A9" w:rsidRPr="006B4AC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КОНФИДЕНЦИАЛЬНОСТЬ ГАРАНТИРУЕТСЯ ПОЛУЧАТЕЛЕМ ИНФОРМАЦИИ</w:t>
            </w: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850A9" w:rsidRPr="006B4AC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Нарушение порядка представления первичных статистических данных или несвоевременное представление этих данных либо представление недостоверных первичных статистических данных влечет ответственность, установленную </w:t>
            </w:r>
            <w:hyperlink r:id="rId9" w:history="1">
              <w:r w:rsidRPr="006B4AC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Кодексом</w:t>
              </w:r>
            </w:hyperlink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Российской Федерации об административных правонарушениях</w:t>
            </w: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850A9" w:rsidRPr="006B4AC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ОСНОВНЫЕ СВЕДЕНИЯ О ДЕЯТЕЛЬНОСТИ ОРГАНИЗАЦИИ</w:t>
            </w:r>
          </w:p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за I</w:t>
            </w:r>
            <w:r w:rsid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квартал 2026</w:t>
            </w: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757"/>
        <w:gridCol w:w="340"/>
        <w:gridCol w:w="2608"/>
      </w:tblGrid>
      <w:tr w:rsidR="006B4ACC" w:rsidRPr="006B4ACC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Представляют: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Сроки представления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60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0" w:history="1">
              <w:r w:rsidR="00F850A9" w:rsidRPr="006B4AC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Форма N П-5 (м)</w:t>
              </w:r>
            </w:hyperlink>
          </w:p>
        </w:tc>
      </w:tr>
      <w:tr w:rsidR="006B4ACC" w:rsidRPr="006B4ACC"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юридические лица (кроме субъектов малого предпринимательства, кредитных организаций, некредитных финансовых организаций и владельцев лицензии на добычу полезных ископаемых), у которых в течение двух предыдущих лет средняя численность работников не превышает 15 человек, включая работающих по совместительству и договорам гражданско-правового характера, и в течение двух предыдущих лет годовой оборот организации не превышает 800 млн рублей (полный перечень категорий респондентов приведен в </w:t>
            </w:r>
            <w:hyperlink r:id="rId11" w:history="1">
              <w:r w:rsidRPr="006B4AC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указаниях</w:t>
              </w:r>
            </w:hyperlink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по заполнению формы федерального статистического наблюдения):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с 1-го по 10-й рабочий день после отчетного периода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F850A9" w:rsidRPr="006B4ACC" w:rsidRDefault="0060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2" w:history="1">
              <w:r w:rsidR="00F850A9" w:rsidRPr="006B4AC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Приказ</w:t>
              </w:r>
            </w:hyperlink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Росстата:</w:t>
            </w:r>
          </w:p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Об утверждении формы</w:t>
            </w:r>
          </w:p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31.07.2023 N 365</w:t>
            </w:r>
          </w:p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 внесении изменений (при наличии)</w:t>
            </w:r>
          </w:p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30.01.2025 N 34</w:t>
            </w:r>
          </w:p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_________ N ___</w:t>
            </w:r>
          </w:p>
        </w:tc>
      </w:tr>
      <w:tr w:rsidR="00F850A9" w:rsidRPr="006B4ACC"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- территориальному органу Росстата в субъекте Российской Федерации по установленному им адресу</w:t>
            </w: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Квартальная</w:t>
            </w: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288"/>
        <w:gridCol w:w="2324"/>
        <w:gridCol w:w="2324"/>
      </w:tblGrid>
      <w:tr w:rsidR="006B4ACC" w:rsidRPr="006B4ACC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Наименование отчитывающейся организации: </w:t>
            </w:r>
            <w:r w:rsidR="006B4ACC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="006B4ACC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ТехПромСнаб</w:t>
            </w:r>
            <w:proofErr w:type="spellEnd"/>
            <w:r w:rsidR="006B4ACC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" (ООО "</w:t>
            </w:r>
            <w:proofErr w:type="spellStart"/>
            <w:r w:rsidR="006B4ACC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ТехПромСнаб</w:t>
            </w:r>
            <w:proofErr w:type="spellEnd"/>
            <w:r w:rsidR="006B4ACC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")</w:t>
            </w:r>
            <w:r w:rsid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4ACC" w:rsidRPr="006B4ACC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Почтовый адрес: </w:t>
            </w:r>
            <w:r w:rsidR="006B4ACC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125130, г. Москва, ул. Промышленная, д. 12, стр. 3</w:t>
            </w:r>
          </w:p>
        </w:tc>
      </w:tr>
      <w:tr w:rsidR="006B4ACC" w:rsidRPr="006B4ACC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Код формы по </w:t>
            </w:r>
            <w:hyperlink r:id="rId13" w:history="1">
              <w:r w:rsidRPr="006B4AC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Код</w:t>
            </w:r>
          </w:p>
        </w:tc>
      </w:tr>
      <w:tr w:rsidR="006B4ACC" w:rsidRPr="006B4ACC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отчитывающейся организации по ОКПО (для обособленного подразделения и головного подразделения юридического лица - идентификационный номер)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B4ACC" w:rsidRPr="006B4A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850A9" w:rsidRPr="006B4A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0610016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54781236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Раздел 1. Общие экономические показатели, тысяча рублей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964"/>
        <w:gridCol w:w="1928"/>
      </w:tblGrid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N строки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Нарастающим итогом с начала года</w:t>
            </w:r>
          </w:p>
        </w:tc>
      </w:tr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Отгружено товаров собственного производства, выполнено работ и услуг собственными силами (без НДС, акцизов и аналогичных обязательных платежей)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150</w:t>
            </w:r>
            <w:r w:rsidR="00724A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Продано товаров несобственного производства (без НДС, акцизов и аналогичных обязательных платежей)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0 000</w:t>
            </w:r>
          </w:p>
        </w:tc>
      </w:tr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Оборот розничной торговли (с учетом НДС и аналогичных обязательных платежей)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Par63"/>
            <w:bookmarkEnd w:id="0"/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Оборот оптовой торговли (с учетом НДС, акцизов и аналогичных обязательных платежей)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410 000</w:t>
            </w:r>
          </w:p>
        </w:tc>
      </w:tr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Оборот общественного питания (с учетом НДС и аналогичных обязательных платежей)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25 000</w:t>
            </w:r>
          </w:p>
        </w:tc>
      </w:tr>
      <w:tr w:rsidR="006B4ACC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Из </w:t>
            </w:r>
            <w:hyperlink w:anchor="Par63" w:history="1">
              <w:r w:rsidRPr="006B4AC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строки 03</w:t>
              </w:r>
            </w:hyperlink>
          </w:p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продано товаров по информационно-коммуникационной сети Интернет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F850A9" w:rsidRPr="006B4ACC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Оказывала ли Ваша организация в отчетном периоде платные услуги населению (да - 1, нет - 0)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Раздел 2. Производство и отгрузка по видам продукции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По строкам настоящей таблицы следует предоставить данные по: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каждому виду произведенной промышленной продукции  (при этом в графе</w:t>
      </w:r>
    </w:p>
    <w:p w:rsidR="00F850A9" w:rsidRPr="006B4ACC" w:rsidRDefault="00602C0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hyperlink w:anchor="Par101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Б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ставится код 50 и далее заполняются </w:t>
      </w:r>
      <w:hyperlink w:anchor="Par102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графы В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3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Г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4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1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- </w:t>
      </w:r>
      <w:hyperlink w:anchor="Par108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5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>);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каждому  виду  проданных  населению  товаров  </w:t>
      </w:r>
      <w:hyperlink w:anchor="Par174" w:history="1">
        <w:r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&lt;1&gt;</w:t>
        </w:r>
      </w:hyperlink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(при  этом в </w:t>
      </w:r>
      <w:hyperlink w:anchor="Par101" w:history="1">
        <w:r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графе Б</w:t>
        </w:r>
      </w:hyperlink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ставится код 70 и далее заполняются </w:t>
      </w:r>
      <w:hyperlink w:anchor="Par102" w:history="1">
        <w:r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графы В</w:t>
        </w:r>
      </w:hyperlink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3" w:history="1">
        <w:r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Г</w:t>
        </w:r>
      </w:hyperlink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5" w:history="1">
        <w:r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2</w:t>
        </w:r>
      </w:hyperlink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8" w:history="1">
        <w:r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5</w:t>
        </w:r>
      </w:hyperlink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>);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каждому виду проданных в оптовой торговле товаров  (при этом в графе</w:t>
      </w:r>
    </w:p>
    <w:p w:rsidR="00F850A9" w:rsidRPr="006B4ACC" w:rsidRDefault="00602C0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hyperlink w:anchor="Par101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Б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ставится код 80 и далее заполняются </w:t>
      </w:r>
      <w:hyperlink w:anchor="Par102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графы В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3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Г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5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2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hyperlink w:anchor="Par108" w:history="1">
        <w:r w:rsidR="00F850A9" w:rsidRPr="006B4ACC">
          <w:rPr>
            <w:rFonts w:ascii="Courier New" w:hAnsi="Courier New" w:cs="Courier New"/>
            <w:color w:val="000000" w:themeColor="text1"/>
            <w:sz w:val="20"/>
            <w:szCs w:val="20"/>
          </w:rPr>
          <w:t>5</w:t>
        </w:r>
      </w:hyperlink>
      <w:r w:rsidR="00F850A9"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) 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  <w:sectPr w:rsidR="00F850A9" w:rsidRPr="006B4ACC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849"/>
        <w:gridCol w:w="998"/>
        <w:gridCol w:w="1417"/>
        <w:gridCol w:w="1644"/>
        <w:gridCol w:w="1417"/>
        <w:gridCol w:w="1189"/>
        <w:gridCol w:w="1190"/>
        <w:gridCol w:w="1247"/>
      </w:tblGrid>
      <w:tr w:rsidR="006B4ACC" w:rsidRPr="006B4ACC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N строки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Коды продукции (товаров) по </w:t>
            </w:r>
            <w:hyperlink r:id="rId14" w:history="1">
              <w:r w:rsidRPr="006B4AC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ОКПД2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6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За период с начала года</w:t>
            </w:r>
          </w:p>
        </w:tc>
      </w:tr>
      <w:tr w:rsidR="006B4ACC" w:rsidRPr="006B4AC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Произведено (выполнено)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Отгружено (передано) - всего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в том числе без продукции, произведенной из давальческого сырья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Остаток на конец отчетного периода</w:t>
            </w:r>
          </w:p>
        </w:tc>
      </w:tr>
      <w:tr w:rsidR="006B4ACC" w:rsidRPr="006B4AC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в натуральном выражении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в стоимостном выражении, тыс. руб.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B4ACC" w:rsidRPr="006B4AC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" w:name="Par101"/>
            <w:bookmarkEnd w:id="1"/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" w:name="Par102"/>
            <w:bookmarkEnd w:id="2"/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3" w:name="Par103"/>
            <w:bookmarkEnd w:id="3"/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" w:name="Par104"/>
            <w:bookmarkEnd w:id="4"/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5" w:name="Par105"/>
            <w:bookmarkEnd w:id="5"/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6" w:name="Par108"/>
            <w:bookmarkEnd w:id="6"/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6B4ACC" w:rsidRPr="006B4AC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B4ACC" w:rsidRPr="006B4ACC" w:rsidTr="00724A15">
        <w:trPr>
          <w:trHeight w:val="59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Металлоконструкции стальные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color w:val="000000" w:themeColor="text1"/>
              </w:rPr>
              <w:t>25.11.23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2 500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2 300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550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2 300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550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69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550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6 0</w:t>
            </w:r>
            <w:r w:rsid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</w:p>
        </w:tc>
      </w:tr>
      <w:tr w:rsidR="006B4ACC" w:rsidRPr="006B4AC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Крепежные изделия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color w:val="000000" w:themeColor="text1"/>
              </w:rPr>
              <w:t>25.94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B4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ш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724A1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550764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550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4 5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724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2 00</w:t>
            </w:r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6B4ACC" w:rsidRPr="006B4AC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724A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4A15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Кабельно-проводниковая продукция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60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bookmarkStart w:id="7" w:name="_GoBack"/>
            <w:bookmarkEnd w:id="7"/>
            <w:r w:rsidR="00F850A9" w:rsidRPr="006B4AC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724A15" w:rsidP="00724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4A15">
              <w:rPr>
                <w:rFonts w:ascii="Arial" w:hAnsi="Arial" w:cs="Arial"/>
                <w:color w:val="000000" w:themeColor="text1"/>
                <w:sz w:val="20"/>
                <w:szCs w:val="20"/>
              </w:rPr>
              <w:t>27.32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724A15" w:rsidP="00724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724A15" w:rsidP="00724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50 000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550764" w:rsidP="00550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50 000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550764" w:rsidP="00550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20 000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724A15" w:rsidP="00724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5 000</w:t>
            </w:r>
          </w:p>
        </w:tc>
      </w:tr>
      <w:tr w:rsidR="006B4ACC" w:rsidRPr="006B4AC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B4ACC" w:rsidRPr="006B4AC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850A9" w:rsidRPr="006B4AC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A9" w:rsidRPr="006B4ACC" w:rsidRDefault="00F8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850A9" w:rsidRPr="006B4ACC" w:rsidRDefault="00F850A9" w:rsidP="006B4AC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   Должностное           лицо,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ответственное  за представление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первичных        статистических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данных   (лицо,  уполномоченное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представлять          первичные      главный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статистические  данные от имени     бухгалтер   </w:t>
      </w:r>
      <w:r w:rsidR="00724A15">
        <w:rPr>
          <w:rFonts w:ascii="Courier New" w:hAnsi="Courier New" w:cs="Courier New"/>
          <w:color w:val="000000" w:themeColor="text1"/>
          <w:sz w:val="20"/>
          <w:szCs w:val="20"/>
        </w:rPr>
        <w:t>Иванова А</w:t>
      </w: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.С.    </w:t>
      </w:r>
      <w:r w:rsidR="00724A15">
        <w:rPr>
          <w:rFonts w:ascii="Courier New" w:hAnsi="Courier New" w:cs="Courier New"/>
          <w:color w:val="000000" w:themeColor="text1"/>
          <w:sz w:val="20"/>
          <w:szCs w:val="20"/>
        </w:rPr>
        <w:t>ИВАНОВА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юридического лица)                 ----------- -------------- ----------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     (должность)    (Ф.И.О.)     (подпись)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F850A9" w:rsidRPr="00724A15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  <w:lang w:val="en-US"/>
        </w:rPr>
      </w:pPr>
      <w:r w:rsidRP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                     </w:t>
      </w:r>
      <w:r w:rsidR="00724A15" w:rsidRP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>74951234567         info@techpromsnab.ru</w:t>
      </w:r>
      <w:r w:rsid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     </w:t>
      </w:r>
      <w:r w:rsidR="00724A15">
        <w:rPr>
          <w:rFonts w:ascii="Courier New" w:hAnsi="Courier New" w:cs="Courier New"/>
          <w:color w:val="000000" w:themeColor="text1"/>
          <w:sz w:val="20"/>
          <w:szCs w:val="20"/>
        </w:rPr>
        <w:t>10</w:t>
      </w:r>
      <w:r w:rsid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>.04.202</w:t>
      </w:r>
      <w:r w:rsidR="00724A15">
        <w:rPr>
          <w:rFonts w:ascii="Courier New" w:hAnsi="Courier New" w:cs="Courier New"/>
          <w:color w:val="000000" w:themeColor="text1"/>
          <w:sz w:val="20"/>
          <w:szCs w:val="20"/>
        </w:rPr>
        <w:t>6</w:t>
      </w:r>
      <w:r w:rsidRP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</w:t>
      </w: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>год</w:t>
      </w:r>
    </w:p>
    <w:p w:rsidR="00F850A9" w:rsidRPr="00724A15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  <w:lang w:val="en-US"/>
        </w:rPr>
      </w:pPr>
      <w:r w:rsidRP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                     ----------- E-mail: --------------- </w:t>
      </w:r>
      <w:r w:rsidR="00724A15" w:rsidRP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       </w:t>
      </w:r>
      <w:r w:rsidRPr="00724A15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>-----------------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724A15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</w:t>
      </w: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(номер                        </w:t>
      </w:r>
      <w:r w:rsidR="00724A15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</w:t>
      </w: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>(дата составления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контактного                             </w:t>
      </w:r>
      <w:r w:rsidR="00724A15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</w:t>
      </w: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>документа)</w:t>
      </w:r>
    </w:p>
    <w:p w:rsidR="00F850A9" w:rsidRPr="006B4ACC" w:rsidRDefault="00F850A9" w:rsidP="00F850A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6B4ACC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телефона)</w:t>
      </w:r>
    </w:p>
    <w:p w:rsidR="00AD0B0B" w:rsidRPr="006B4ACC" w:rsidRDefault="00602C09">
      <w:pPr>
        <w:rPr>
          <w:color w:val="000000" w:themeColor="text1"/>
        </w:rPr>
      </w:pPr>
    </w:p>
    <w:sectPr w:rsidR="00AD0B0B" w:rsidRPr="006B4ACC" w:rsidSect="00F875C0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CC" w:rsidRDefault="006B4ACC" w:rsidP="006B4ACC">
      <w:pPr>
        <w:spacing w:after="0" w:line="240" w:lineRule="auto"/>
      </w:pPr>
      <w:r>
        <w:separator/>
      </w:r>
    </w:p>
  </w:endnote>
  <w:endnote w:type="continuationSeparator" w:id="0">
    <w:p w:rsidR="006B4ACC" w:rsidRDefault="006B4ACC" w:rsidP="006B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CC" w:rsidRDefault="006B4ACC" w:rsidP="006B4ACC">
      <w:pPr>
        <w:spacing w:after="0" w:line="240" w:lineRule="auto"/>
      </w:pPr>
      <w:r>
        <w:separator/>
      </w:r>
    </w:p>
  </w:footnote>
  <w:footnote w:type="continuationSeparator" w:id="0">
    <w:p w:rsidR="006B4ACC" w:rsidRDefault="006B4ACC" w:rsidP="006B4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6F"/>
    <w:rsid w:val="000D3931"/>
    <w:rsid w:val="00550764"/>
    <w:rsid w:val="00602C09"/>
    <w:rsid w:val="006B4ACC"/>
    <w:rsid w:val="00724A15"/>
    <w:rsid w:val="00DF7BDC"/>
    <w:rsid w:val="00ED066F"/>
    <w:rsid w:val="00F8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ACC"/>
  </w:style>
  <w:style w:type="paragraph" w:styleId="a5">
    <w:name w:val="footer"/>
    <w:basedOn w:val="a"/>
    <w:link w:val="a6"/>
    <w:uiPriority w:val="99"/>
    <w:unhideWhenUsed/>
    <w:rsid w:val="006B4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ACC"/>
  </w:style>
  <w:style w:type="paragraph" w:styleId="a5">
    <w:name w:val="footer"/>
    <w:basedOn w:val="a"/>
    <w:link w:val="a6"/>
    <w:uiPriority w:val="99"/>
    <w:unhideWhenUsed/>
    <w:rsid w:val="006B4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474&amp;dst=100038" TargetMode="External"/><Relationship Id="rId13" Type="http://schemas.openxmlformats.org/officeDocument/2006/relationships/hyperlink" Target="https://login.consultant.ru/link/?req=doc&amp;base=LAW&amp;n=5288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7642" TargetMode="External"/><Relationship Id="rId12" Type="http://schemas.openxmlformats.org/officeDocument/2006/relationships/hyperlink" Target="https://login.consultant.ru/link/?req=doc&amp;base=LAW&amp;n=49764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7642&amp;dst=10281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PAP&amp;n=89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862" TargetMode="External"/><Relationship Id="rId14" Type="http://schemas.openxmlformats.org/officeDocument/2006/relationships/hyperlink" Target="https://login.consultant.ru/link/?req=doc&amp;base=LAW&amp;n=528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3</cp:revision>
  <dcterms:created xsi:type="dcterms:W3CDTF">2026-04-12T21:57:00Z</dcterms:created>
  <dcterms:modified xsi:type="dcterms:W3CDTF">2026-04-12T22:39:00Z</dcterms:modified>
</cp:coreProperties>
</file>